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spacing w:before="0" w:lineRule="auto"/>
        <w:ind w:left="720" w:hanging="720"/>
        <w:jc w:val="center"/>
        <w:rPr>
          <w:rFonts w:ascii="Arial" w:cs="Arial" w:eastAsia="Arial" w:hAnsi="Arial"/>
        </w:rPr>
      </w:pPr>
      <w:bookmarkStart w:colFirst="0" w:colLast="0" w:name="_heading=h.30j0zll" w:id="0"/>
      <w:bookmarkEnd w:id="0"/>
      <w:r w:rsidDel="00000000" w:rsidR="00000000" w:rsidRPr="00000000">
        <w:rPr>
          <w:rFonts w:ascii="Arial" w:cs="Arial" w:eastAsia="Arial" w:hAnsi="Arial"/>
          <w:rtl w:val="0"/>
        </w:rPr>
        <w:t xml:space="preserve">POLITIQUE DE PROTECTION DES DONNÉES PERSONNELLES</w:t>
      </w:r>
    </w:p>
    <w:p w:rsidR="00000000" w:rsidDel="00000000" w:rsidP="00000000" w:rsidRDefault="00000000" w:rsidRPr="00000000" w14:paraId="00000002">
      <w:pPr>
        <w:tabs>
          <w:tab w:val="left" w:leader="none" w:pos="426"/>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3">
      <w:pPr>
        <w:tabs>
          <w:tab w:val="left" w:leader="none" w:pos="426"/>
        </w:tabs>
        <w:jc w:val="center"/>
        <w:rPr>
          <w:rFonts w:ascii="Arial" w:cs="Arial" w:eastAsia="Arial" w:hAnsi="Arial"/>
          <w:b w:val="1"/>
          <w:bCs w:val="1"/>
          <w:color w:val="222222"/>
          <w:sz w:val="18"/>
          <w:szCs w:val="18"/>
          <w:highlight w:val="white"/>
        </w:rPr>
      </w:pPr>
      <w:hyperlink r:id="rId7">
        <w:r w:rsidDel="00000000" w:rsidR="00000000" w:rsidRPr="00000000">
          <w:rPr>
            <w:rFonts w:ascii="Arial" w:cs="Arial" w:eastAsia="Arial" w:hAnsi="Arial"/>
            <w:b w:val="1"/>
            <w:bCs w:val="1"/>
            <w:color w:val="1155cc"/>
            <w:sz w:val="18"/>
            <w:szCs w:val="18"/>
            <w:highlight w:val="white"/>
            <w:u w:val="single"/>
            <w:rtl w:val="0"/>
          </w:rPr>
          <w:t xml:space="preserve">www.neurae.com/fr-FR</w:t>
        </w:r>
      </w:hyperlink>
      <w:r w:rsidDel="00000000" w:rsidR="00000000" w:rsidRPr="00000000">
        <w:rPr>
          <w:rtl w:val="0"/>
        </w:rPr>
      </w:r>
    </w:p>
    <w:p w:rsidR="00000000" w:rsidDel="00000000" w:rsidP="00000000" w:rsidRDefault="00000000" w:rsidRPr="00000000" w14:paraId="00000004">
      <w:pPr>
        <w:tabs>
          <w:tab w:val="left" w:leader="none" w:pos="426"/>
        </w:tabs>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Mise à jour : Septembre 2025</w:t>
      </w:r>
    </w:p>
    <w:p w:rsidR="00000000" w:rsidDel="00000000" w:rsidP="00000000" w:rsidRDefault="00000000" w:rsidRPr="00000000" w14:paraId="0000000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porte une attention toute particulière à la protection des données personnelles que vous lui fournissez ou qu’elle peut collecter.</w:t>
      </w:r>
    </w:p>
    <w:p w:rsidR="00000000" w:rsidDel="00000000" w:rsidP="00000000" w:rsidRDefault="00000000" w:rsidRPr="00000000" w14:paraId="0000000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s’engage à tout mettre en œuvre pour assurer le meilleur niveau de protection de vos données personnelles en conformité avec les règlementations en vigueur et notamment le Règlement (UE) n°2016/679 du 27 avril 2016 relatif à la protection des données (RGPD). La Société se réserve le droit de mettre à jour à tout moment la présente Politique de protection des données personnelles.</w:t>
      </w:r>
    </w:p>
    <w:p w:rsidR="00000000" w:rsidDel="00000000" w:rsidP="00000000" w:rsidRDefault="00000000" w:rsidRPr="00000000" w14:paraId="0000000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18"/>
          <w:szCs w:val="18"/>
        </w:rPr>
      </w:pPr>
      <w:bookmarkStart w:colFirst="0" w:colLast="0" w:name="_heading=h.gjdgxs" w:id="1"/>
      <w:bookmarkEnd w:id="1"/>
      <w:r w:rsidDel="00000000" w:rsidR="00000000" w:rsidRPr="00000000">
        <w:rPr>
          <w:rFonts w:ascii="Arial" w:cs="Arial" w:eastAsia="Arial" w:hAnsi="Arial"/>
          <w:sz w:val="18"/>
          <w:szCs w:val="18"/>
          <w:rtl w:val="0"/>
        </w:rPr>
        <w:t xml:space="preserve">Le présent document vous permet de mieux comprendre comment la Société protège vos données personnelles et s’adresse aux visiteurs de notre site, à nos consommateurs, prospects et à l’ensemble de nos partenaires.</w:t>
      </w:r>
      <w:r w:rsidDel="00000000" w:rsidR="00000000" w:rsidRPr="00000000">
        <w:rPr>
          <w:rtl w:val="0"/>
        </w:rPr>
      </w:r>
    </w:p>
    <w:p w:rsidR="00000000" w:rsidDel="00000000" w:rsidP="00000000" w:rsidRDefault="00000000" w:rsidRPr="00000000" w14:paraId="0000000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Nous vous invitons à prendre connaissance de ce document avant de nous soumettre vos données personnelles et à le consulter régulièrement. </w:t>
      </w:r>
    </w:p>
    <w:p w:rsidR="00000000" w:rsidDel="00000000" w:rsidP="00000000" w:rsidRDefault="00000000" w:rsidRPr="00000000" w14:paraId="0000001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IDENTITÉ DU RESPONSABLE DE TRAITEMENT</w:t>
      </w:r>
    </w:p>
    <w:p w:rsidR="00000000" w:rsidDel="00000000" w:rsidP="00000000" w:rsidRDefault="00000000" w:rsidRPr="00000000" w14:paraId="00000015">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 responsable de traitement des données que vous communiquez est la société c.f.e.b. SISLEY, Société par Actions Simplifiée au capital de 1 000 000 €, dont le siège social est situé 3 avenue de Friedland, 75008 Paris, France, immatriculée au Registre du Commerce et des Sociétés de Paris sous le numéro 722 003 464 (ci-après la « Société »).</w:t>
      </w:r>
    </w:p>
    <w:p w:rsidR="00000000" w:rsidDel="00000000" w:rsidP="00000000" w:rsidRDefault="00000000" w:rsidRPr="00000000" w14:paraId="00000017">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POUR LES CONSOMMATEURS, PROSPECTS ET VISITEURS DU SITE INTERNET DE NEURAE</w:t>
      </w:r>
    </w:p>
    <w:p w:rsidR="00000000" w:rsidDel="00000000" w:rsidP="00000000" w:rsidRDefault="00000000" w:rsidRPr="00000000" w14:paraId="0000001B">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C">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D">
      <w:pPr>
        <w:tabs>
          <w:tab w:val="left" w:leader="none" w:pos="426"/>
        </w:tabs>
        <w:ind w:left="36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2.1 QUELLES SONT LES DONNÉES PERSONNELLES TRAITEES ET QUAND PEUVENT-ELLES ETRE COLLECTEES ?</w:t>
      </w:r>
    </w:p>
    <w:p w:rsidR="00000000" w:rsidDel="00000000" w:rsidP="00000000" w:rsidRDefault="00000000" w:rsidRPr="00000000" w14:paraId="0000001E">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Toutes les informations permettant de vous identifier de manière directe (par exemple votre nom) ou indirecte (par exemple votre numéro d’identifiant de client unique) sont des « données personnelles ».</w:t>
      </w:r>
    </w:p>
    <w:p w:rsidR="00000000" w:rsidDel="00000000" w:rsidP="00000000" w:rsidRDefault="00000000" w:rsidRPr="00000000" w14:paraId="00000020">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façon plus spécifique, la Société peut collecter, enregistrer, transférer et utiliser vos données personnelles relatives à :</w:t>
      </w:r>
    </w:p>
    <w:p w:rsidR="00000000" w:rsidDel="00000000" w:rsidP="00000000" w:rsidRDefault="00000000" w:rsidRPr="00000000" w14:paraId="00000022">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identité (civilité, nom, prénoms, sexe, adresse postale, numéro de téléphone fixe et/ou mobile, adresse e-mail, date de naissance, signature, justificatifs d’identité, image, code interne de traitement permettant l'identification du client, données relatives à la vie professionnelle et vos centres d’intérêt) ;</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gestion de vos commandes et le suivi de la relation commerciale (numéro de commande, adresses postales (facturation et expédition), informations et moyens de paiement, numéro de transaction, historique des achats et des prestations de service, correspondances et service après-vente, échanges et commentaires des consommateurs et prospects) ;</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contribution aux avis sur des produits, services ou contenus ;</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date de participation et vos réponses apportées lors de l'organisation et le traitement des jeux concours, de loteries ou de toute autre opération promotionnelle ;</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Vos données de bien-être dans le cas de l’utilisation de nos appareils beauté (état émotionnel) et vos données de santé dans le cas de nos obligations de cosmétovigilance ou en cas de prestations en boutique ;</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profil sur les Réseaux sociaux (si vous utilisez des Réseaux sociaux pour vous connecter ou si vous nous communiquez ces données personnelles) ; </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utilisation de notre site internet : données de connexion, pages consultées, produits recherchés, publicités sur lesquelles vous avez cliquées, géolocalisation, durée de votre visite ; </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L’information technique (langue, adresse IP) ou de navigation liée au terminal.</w:t>
      </w:r>
    </w:p>
    <w:p w:rsidR="00000000" w:rsidDel="00000000" w:rsidP="00000000" w:rsidRDefault="00000000" w:rsidRPr="00000000" w14:paraId="0000002B">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La Société peut collecter vos données personnelles notamment lorsque :</w:t>
      </w:r>
    </w:p>
    <w:p w:rsidR="00000000" w:rsidDel="00000000" w:rsidP="00000000" w:rsidRDefault="00000000" w:rsidRPr="00000000" w14:paraId="00000030">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visitez le site </w:t>
      </w:r>
      <w:hyperlink r:id="rId8">
        <w:r w:rsidDel="00000000" w:rsidR="00000000" w:rsidRPr="00000000">
          <w:rPr>
            <w:rFonts w:ascii="Arial" w:cs="Arial" w:eastAsia="Arial" w:hAnsi="Arial"/>
            <w:b w:val="0"/>
            <w:bCs w:val="0"/>
            <w:i w:val="0"/>
            <w:iCs w:val="0"/>
            <w:smallCaps w:val="0"/>
            <w:strike w:val="0"/>
            <w:color w:val="1155cc"/>
            <w:sz w:val="18"/>
            <w:szCs w:val="18"/>
            <w:u w:val="single"/>
            <w:shd w:fill="auto" w:val="clear"/>
            <w:vertAlign w:val="baseline"/>
            <w:rtl w:val="0"/>
          </w:rPr>
          <w:t xml:space="preserve">www.neuraeparis.com/fr-FR</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(ci-après le « Site ») ;</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souscrivez aux communications NEURAE ;</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créez votre compte sur le Site ; </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commandez sur le Site et répondez aux questionnaires de satisfaction ;</w:t>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effectuez un achat ou une prestation en boutique ;</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écrivez à la Société par courrier, e-mail, chat ou lorsque vous téléphonez. Cette correspondance peut être gardée par la Société pour suivre au mieux la relation avec vous et pour améliorer ses services ;</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utilisez les services et outils proposés par la Société (soin signature, consultation personnalisée, Emotion Xplorer) ;</w:t>
      </w:r>
    </w:p>
    <w:p w:rsidR="00000000" w:rsidDel="00000000" w:rsidP="00000000" w:rsidRDefault="00000000" w:rsidRPr="00000000" w14:paraId="0000003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donnez votre avis sur des produits, services ou contenus ;</w:t>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participez à des opérations spéciales (jeux concours, loteries) ;  </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Vous partagez du contenu sur les Réseaux sociaux (Instagram, Facebook, LinkedIn, Pinterest, TikTok ou YouTube) en utilisant l’hashtag #neurae ou d’autres hashtags que la Société propose.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Lors de la collecte de données personnelles, le caractère obligatoire ou facultatif des données est signalé par un astérisque ou tout autre moyen d’indication. </w:t>
      </w:r>
    </w:p>
    <w:p w:rsidR="00000000" w:rsidDel="00000000" w:rsidP="00000000" w:rsidRDefault="00000000" w:rsidRPr="00000000" w14:paraId="0000003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426"/>
          <w:tab w:val="left" w:leader="none" w:pos="426"/>
        </w:tabs>
        <w:ind w:left="576" w:hanging="576"/>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Comment sont gérés les contenus que vous partagez sur les Réseaux sociaux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426"/>
          <w:tab w:val="left" w:leader="none" w:pos="426"/>
        </w:tabs>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Lorsque vous interagissez avec le profil/les pages de la Société sur les Réseaux sociaux (Instagram, Facebook, LinkedIn, Pinterest, Tiktok ou YouTube) vos données sont d’abord collectées et traitées par le Réseau social sur lequel vous possédez un profil (qui intervient en qualité de « Responsable du traitement » de vos données à caractère personnel). La Société a accès à une partie restreinte de vos données détenues par le Réseau social et ne les traite que si vous interagissez avec les comptes et pages de la Société sur les Réseaux sociaux. La Société est un responsable de traitement de vos données personnelles indépendant des Réseaux sociaux. Par conséquent, les Réseaux sociaux et la Société décident de manière autonome des finalités et des méthodes du traitement de vos données à caractère personnel auxquelles ils ont respectivement accès.</w:t>
      </w:r>
    </w:p>
    <w:p w:rsidR="00000000" w:rsidDel="00000000" w:rsidP="00000000" w:rsidRDefault="00000000" w:rsidRPr="00000000" w14:paraId="0000004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vous souhaitez savoir comment les Réseaux sociaux traitent vos données, nous vous invitons à lire les politiques de confidentialité accessibles à partir de votre ou vos profils sur le ou les Réseaux sociaux concernés.</w:t>
      </w:r>
    </w:p>
    <w:p w:rsidR="00000000" w:rsidDel="00000000" w:rsidP="00000000" w:rsidRDefault="00000000" w:rsidRPr="00000000" w14:paraId="0000004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Les opérations de traitement exécutées par la Société sont décrites ci-après.</w:t>
      </w:r>
    </w:p>
    <w:p w:rsidR="00000000" w:rsidDel="00000000" w:rsidP="00000000" w:rsidRDefault="00000000" w:rsidRPr="00000000" w14:paraId="0000004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vous interagissez avec le compte/la page/le profil de la Société sur les Réseaux sociaux, la Société peut traiter les données suivantes, déduites de votre profil :</w:t>
      </w:r>
    </w:p>
    <w:p w:rsidR="00000000" w:rsidDel="00000000" w:rsidP="00000000" w:rsidRDefault="00000000" w:rsidRPr="00000000" w14:paraId="0000004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7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Nom, prénom, nom d’utilisateur et autres informations biographiques, âge, sexe, ainsi que les informations que vous avez volontairement rendues publiques ou partagées sur les Réseaux sociaux au moyen de publications ou d’autres fonctionnalités ;</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7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Vos activités sur la page de la Société sur les Réseaux sociaux, telles que mentions « J’aime », commentaires, publications publiques, tags et hashtags, contenu de messages privés adressés à la Société.</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ce qui concerne votre consentement en vue du traitement des données vous concernant que la Société a obtenu via votre profil sur un Réseau social, nous tenons à vous préciser ce qui suit :</w:t>
      </w:r>
    </w:p>
    <w:p w:rsidR="00000000" w:rsidDel="00000000" w:rsidP="00000000" w:rsidRDefault="00000000" w:rsidRPr="00000000" w14:paraId="0000004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7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Les consentements concernés sont donnés par vous-même lorsque vous vous inscrivez sur les Réseaux sociaux, vous pouvez les personnaliser à tout moment (toutefois, la Société ne contrôle d’aucune façon ces opérations – elles sont entièrement gérées par les Réseaux sociaux) ;</w:t>
      </w:r>
    </w:p>
    <w:p w:rsidR="00000000" w:rsidDel="00000000" w:rsidP="00000000" w:rsidRDefault="00000000" w:rsidRPr="00000000" w14:paraId="000000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7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Les données traitées par la Société sont celles mises à disposition par les Réseaux sociaux, ce qui signifie que la Société ne peut pas être tenue responsable en cas de divulgation non autorisée d’informations par les Réseaux sociaux ou de réception d’annonces publicitaires/messages non désirés, en violation des options que vous avez sélectionnées.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Les données collectées auprès des Réseaux sociaux seront traitées pour les finalités suivantes :</w:t>
      </w:r>
    </w:p>
    <w:p w:rsidR="00000000" w:rsidDel="00000000" w:rsidP="00000000" w:rsidRDefault="00000000" w:rsidRPr="00000000" w14:paraId="0000005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Répondre à vos publications, demandes et questions, effectuer des analyses statistiques et des études de marché sur les utilisateurs qui interagissent avec nos pages sur les Réseaux sociaux. La base légale du traitement est l’intérêt légitime de la Société à promouvoir ses activités et à améliorer son image en tant que société ;</w:t>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Pour remplir ses obligations légales ainsi que pour satisfaire à ses obligations relatives à la protection de la santé publique, ce qui nécessite la surveillance, le suivi et le rapport aux autorités de toute information relative aux effets indésirables réels ou potentiels liés à l’utilisation des produits de la Société. La base légale du traitement est l’obligation de déclaration des effets indésirables aux différentes agences et autorités sanitaires telles que l’Agence nationale de sécurité du médicament ;</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Mettre en place des campagnes de promotion relatives aux activités, produits ou services de la Société à l’aide du compte de la Société sur les Réseaux sociaux, y compris l’envoi d’annonces publicitaires ou de messages. La base légale du traitement est votre consentement exprimé envers le Réseau social ;</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 ce qui concerne les données de l’utilisateur collectées relatives aux offres d’emploi publiées par la Société sur les Réseaux sociaux, vos données sont collectées pour évaluer et/ou établir une relation professionnelle. La base légale du traitement est l’exécution d’un contrat ou de mesures précontractuelles visant à conclure un contrat avec vous.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 vous publiez des données relatives à des tiers, il est de votre responsabilité de satisfaire aux exigences en matière de collecte d’informations et d’obtention du consentement, conformément aux lois relatives à la protection des données en vigueur.</w:t>
      </w:r>
    </w:p>
    <w:p w:rsidR="00000000" w:rsidDel="00000000" w:rsidP="00000000" w:rsidRDefault="00000000" w:rsidRPr="00000000" w14:paraId="0000005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tabs>
          <w:tab w:val="left" w:leader="none" w:pos="426"/>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Les données que nous collectons via les Réseaux sociaux seront traitées principalement de manière électronique et seront enregistrées dans nos systèmes informatiques, conformément aux lois en vigueur en matière de protection des données personnelles, y compris les aspects relatifs à la sécurité et à la confidentialité des données, selon les principes de licéité et d’impartialité. Par ailleurs, les données seront conservées aussi longtemps que strictement nécessaire pour réaliser les finalités spécifiques poursuivies. Dans tous les cas, le critère utilisé pour déterminer la période de conservation est basé sur le respect des limites de temps autorisées par la loi et sur les principes de minimisation et de limitation de la conservation des données. </w:t>
      </w:r>
    </w:p>
    <w:p w:rsidR="00000000" w:rsidDel="00000000" w:rsidP="00000000" w:rsidRDefault="00000000" w:rsidRPr="00000000" w14:paraId="0000005B">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QUELLES SONT LES FINALITÉS ?</w:t>
      </w:r>
    </w:p>
    <w:p w:rsidR="00000000" w:rsidDel="00000000" w:rsidP="00000000" w:rsidRDefault="00000000" w:rsidRPr="00000000" w14:paraId="0000005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manière générale, les données vous concernant sont destinées aux fins de : </w:t>
      </w:r>
    </w:p>
    <w:p w:rsidR="00000000" w:rsidDel="00000000" w:rsidP="00000000" w:rsidRDefault="00000000" w:rsidRPr="00000000" w14:paraId="0000006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du Site et de sa qualité (base légale : intérêt légitime de la Société)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et suivi des commandes (base légale : contrat)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la Société) ; </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et suivi de la relation commerciale (base légale : contrat)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du service consommateur / client (base légale : intérêt légitime de la Société) ;</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 la cosmétovigilance (base légale : obligation légale) ;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des avis des consommateurs sur les produits, services, contenus achetés (base légale : consentement)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et suivi des comptes créés sur le Site pour des activités commerciales et de marketing (base légale : consentement)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des inscriptions aux communications de NEURAE (appel, courrier, e-mail, SMS/MMS/RCS, WhatsApp) (bases légales :  intérêt légitime de la Société ou consentement) ;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Réalisation de statistiques commerciales (base légale : intérêt légitime de la Société)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 consultations et conseils beauté NEURAE (base légale : intérêt légitime de la Société) ;</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des diagnostics (état émotionnel) (base légale : consentement) ;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des programmes de parrainage ou programme similaire (base légale : consentement)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kcy93p1zbxja" w:id="2"/>
      <w:bookmarkEnd w:id="2"/>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des achats et prestations en boutique (base légale : contrat et consentement).</w:t>
      </w:r>
    </w:p>
    <w:p w:rsidR="00000000" w:rsidDel="00000000" w:rsidP="00000000" w:rsidRDefault="00000000" w:rsidRPr="00000000" w14:paraId="0000006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Les intérêts légitimes de la Société consistent en : </w:t>
      </w:r>
    </w:p>
    <w:p w:rsidR="00000000" w:rsidDel="00000000" w:rsidP="00000000" w:rsidRDefault="00000000" w:rsidRPr="00000000" w14:paraId="0000007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sécurité de notre Site et de nos outils afin d’assurer leur protection et ainsi, veiller à ce qu’ils fonctionnent correctement et soient améliorés en permanence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sécurité des transactions afin de veiller à ce que les paiements soient correctement effectués et n’aient fait l’objet d’aucune fraude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L’amélioration de nos communications personnalisées afin de nous aider à mieux comprendre vos besoins et vos attentes, veiller à ce que vous bénéficiez d’une expérience optimale et ainsi, améliorer nos produits et services dans votre intérêt. Nous pouvons utiliser des techniques qualifiées de “profilage” utilisant vos données personnelles collectées afin de les analyser et de prédire vos besoins et vos intérêts.</w:t>
      </w:r>
    </w:p>
    <w:p w:rsidR="00000000" w:rsidDel="00000000" w:rsidP="00000000" w:rsidRDefault="00000000" w:rsidRPr="00000000" w14:paraId="0000007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C">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D">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E">
      <w:pPr>
        <w:tabs>
          <w:tab w:val="left" w:leader="none" w:pos="426"/>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POUR LES PARTENAIRES DE LA SOCIETE (FOURNISSEURS, PRESTATAIRES, DISTRIBUTEURS/REATILERS, PRESSE, INFLUENCEURS, PARTICIPANTS A UN EVENEMENT, ETC.)</w:t>
      </w:r>
    </w:p>
    <w:p w:rsidR="00000000" w:rsidDel="00000000" w:rsidP="00000000" w:rsidRDefault="00000000" w:rsidRPr="00000000" w14:paraId="00000080">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1">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2">
      <w:pPr>
        <w:tabs>
          <w:tab w:val="left" w:leader="none" w:pos="426"/>
        </w:tabs>
        <w:ind w:left="36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3.1 QUELLES SONT LES DONNEES PERSONNELLES TRAITEES ET QUAND PEUVENT-ELLES ETRE COLLECTEES ?</w:t>
      </w:r>
    </w:p>
    <w:p w:rsidR="00000000" w:rsidDel="00000000" w:rsidP="00000000" w:rsidRDefault="00000000" w:rsidRPr="00000000" w14:paraId="00000083">
      <w:pPr>
        <w:tabs>
          <w:tab w:val="left" w:leader="none" w:pos="426"/>
        </w:tabs>
        <w:ind w:left="360"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8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façon plus spécifique, la Société peut collecter, enregistrer, transférer et utiliser les données personnelles relatives à :</w:t>
      </w:r>
    </w:p>
    <w:p w:rsidR="00000000" w:rsidDel="00000000" w:rsidP="00000000" w:rsidRDefault="00000000" w:rsidRPr="00000000" w14:paraId="0000008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identité : civilité, nom, prénoms, date de naissance, adresse postale, numéro de téléphone fixe et/ou mobile, adresse e-mail, signature ;</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Votre vie professionnelle : numéro d’inscription à un registre professionnel, société, fonction, adresse postale du lieu de travail, numéro de téléphone fixe et/ou mobile, adresse e-mail, image, profil sur les réseaux sociaux (si vous nous communiquez ces données) ;</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Vos coordonnées bancaires ou autres informations financières ;</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Toute autre information vous concernant que vous partagez à la Société.</w:t>
      </w:r>
    </w:p>
    <w:p w:rsidR="00000000" w:rsidDel="00000000" w:rsidP="00000000" w:rsidRDefault="00000000" w:rsidRPr="00000000" w14:paraId="0000008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peut collecter vos données personnelles directement auprès de vous lorsque vous nous les fournissez dans le cadre de notre relation d’affaires, de votre participation à un évènement ou par l’intermédiaire des partenaires.</w:t>
      </w:r>
    </w:p>
    <w:p w:rsidR="00000000" w:rsidDel="00000000" w:rsidP="00000000" w:rsidRDefault="00000000" w:rsidRPr="00000000" w14:paraId="0000008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tabs>
          <w:tab w:val="left" w:leader="none" w:pos="426"/>
        </w:tabs>
        <w:ind w:left="360" w:firstLine="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3.2 QUELLES SONT LES FINALITES ?</w:t>
      </w:r>
    </w:p>
    <w:p w:rsidR="00000000" w:rsidDel="00000000" w:rsidP="00000000" w:rsidRDefault="00000000" w:rsidRPr="00000000" w14:paraId="0000009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manière générale, les données vous concernant sont destinées aux fins de :</w:t>
      </w:r>
    </w:p>
    <w:p w:rsidR="00000000" w:rsidDel="00000000" w:rsidP="00000000" w:rsidRDefault="00000000" w:rsidRPr="00000000" w14:paraId="0000009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Gestion de notre relation commerciale et presse avec nos partenaires (base légale : contrat) ;</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Organisation des évènements culturels ou de communications externes auxquels vous êtes invités (base légale : consentement) ;</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la Société). Notre intérêt légitime consiste à la sécurité des transactions afin de veiller à ce que les paiements soient correctement effectués et n’aient fait l’objet d’aucune fraude ;</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Respect de nos obligations légales relatives à la lutte contre le blanchiment d’argent, le financement du terrorisme et la corruption (base légale : obligation légale).</w:t>
      </w:r>
    </w:p>
    <w:p w:rsidR="00000000" w:rsidDel="00000000" w:rsidP="00000000" w:rsidRDefault="00000000" w:rsidRPr="00000000" w14:paraId="0000009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numPr>
          <w:ilvl w:val="0"/>
          <w:numId w:val="1"/>
        </w:numPr>
        <w:tabs>
          <w:tab w:val="left" w:leader="none" w:pos="426"/>
        </w:tabs>
        <w:ind w:left="360" w:hanging="360"/>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QUELLE EST LA DURÉE DE CONSERVATION DES DONNÉES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Nous conservons vos données personnelles pour la durée nécessaire à la finalité pour laquelle elles ont été collectées. Cela signifie que les données de nos systèmes sont détruites, supprimées ou anonymisées dès qu'elles ne sont plus nécessaires. Nous prenons toutes les mesures appropriées pour garantir que vos données personnelles soient traitées dans le respect des conditions suivantes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tab/>
        <w:t xml:space="preserve">Pour la durée nécessaire pour vous fournir un service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tab/>
        <w:t xml:space="preserve">Pour la durée nécessaire conforme à la loi, au contrat ou à nos obligations légales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tab/>
        <w:t xml:space="preserve">Pour la durée nécessaire à la finalité pour laquelle les données ont été collectées, ou plus longtemps, si le contrat ou la loi applicable l'exige, avec l'application de garanties appropriées.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Une exigence peut notamment exister si les données sont encore nécessaires à l'exécution d'obligations contractuelles, à l'évaluation et au traitement des réclamations, ou à la défense contre de telles réclamations. Si les données ne sont plus nécessaires à l'exécution d'obligations contractuelles ou légales, elles seront régulièrement supprimées, sauf si leur conservation temporaire est encore nécessaire, notamment pour respecter les délais de conservation légaux. En cas d'obligation légale de conservation, la suppression ne peut avoir lieu qu'après l'expiration dudit délai.</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Ainsi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Les données permettant d’établir la preuve d’un droit, d’un contrat ou conservées au titre d’une obligation légale sont archivées conformément aux dispositions en vigueur ;</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Les données bancaires sont supprimées une fois la transaction réalisée ou archivées à des fins de preuve conformément aux dispositions en vigueur, sauf en cas de consentement de votre part d’utiliser l’option « Cartes de paiement enregistrées » permettant d’enregistrer vos données bancaires de manière cryptée et sécurisée. En tout état de cause, le cryptogramme visuel de votre carte bancaire n’est jamais conservé ;</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Les données relatives aux justificatifs d’identité sont conservées un an en cas d’exercice du droit d’accès, de rectification, de limitation, de suppression, de portabilité ou du droit d’opposition.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AA">
      <w:pPr>
        <w:shd w:fill="ffffff" w:val="clea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Société étant un groupe international implanté dans le monde entier dont le siège social est situé en France et pour des raisons opérationnelles et techniques, nous attirons votre attention sur le fait que vos données sont conservées, sauf opposition ou demande de suppression de votre part, pendant un délai de trois (3) ans à compter du dernier contact/achat. </w:t>
      </w:r>
    </w:p>
    <w:p w:rsidR="00000000" w:rsidDel="00000000" w:rsidP="00000000" w:rsidRDefault="00000000" w:rsidRPr="00000000" w14:paraId="000000AB">
      <w:pPr>
        <w:shd w:fill="ffffff" w:val="clea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Au terme de ce délai de trois (3) ans, nous sommes susceptibles de reprendre contact avec vous afin de savoir si vous souhaitez continuer à recevoir des sollicitations commerciales. En l'absence de réponse positive et explicite de votre part, les données vous concernant seront soit supprimées, soit anonymisées, soit archivées, conformément aux dispositions en vigueur.</w:t>
      </w:r>
    </w:p>
    <w:p w:rsidR="00000000" w:rsidDel="00000000" w:rsidP="00000000" w:rsidRDefault="00000000" w:rsidRPr="00000000" w14:paraId="000000AC">
      <w:pP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shd w:fill="ffffff" w:val="clea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AF">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QUELS SONT LES DESTINATAIRES DES DONNÉES ?</w:t>
      </w:r>
    </w:p>
    <w:p w:rsidR="00000000" w:rsidDel="00000000" w:rsidP="00000000" w:rsidRDefault="00000000" w:rsidRPr="00000000" w14:paraId="000000B0">
      <w:pPr>
        <w:jc w:val="both"/>
        <w:rPr>
          <w:rFonts w:ascii="Arial" w:cs="Arial" w:eastAsia="Arial" w:hAnsi="Arial"/>
          <w:sz w:val="18"/>
          <w:szCs w:val="18"/>
          <w:highlight w:val="yellow"/>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Vos données peuvent être transmises aux autres entités du groupe de la Société ainsi qu’à des prestataires de confiance sélectionnés pour leur expertise et agissant pour le compte de la Société afin d’atteindre les finalités définies par la Société, tels que des prestataires de paiement, livraison, marketing ou fournisseurs de services informatiques.</w:t>
      </w:r>
    </w:p>
    <w:p w:rsidR="00000000" w:rsidDel="00000000" w:rsidP="00000000" w:rsidRDefault="00000000" w:rsidRPr="00000000" w14:paraId="000000B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Vous trouverez plus d’informations sur nos prestataires dans le tableau ci-dessous :</w:t>
      </w:r>
    </w:p>
    <w:p w:rsidR="00000000" w:rsidDel="00000000" w:rsidP="00000000" w:rsidRDefault="00000000" w:rsidRPr="00000000" w14:paraId="000000B4">
      <w:pPr>
        <w:ind w:left="-1440" w:right="377" w:firstLine="0"/>
        <w:rPr>
          <w:rFonts w:ascii="Arial" w:cs="Arial" w:eastAsia="Arial" w:hAnsi="Arial"/>
          <w:sz w:val="18"/>
          <w:szCs w:val="18"/>
        </w:rPr>
      </w:pPr>
      <w:r w:rsidDel="00000000" w:rsidR="00000000" w:rsidRPr="00000000">
        <w:rPr>
          <w:rtl w:val="0"/>
        </w:rPr>
      </w:r>
    </w:p>
    <w:tbl>
      <w:tblPr>
        <w:tblStyle w:val="Table1"/>
        <w:tblW w:w="9222.0" w:type="dxa"/>
        <w:jc w:val="center"/>
        <w:tblLayout w:type="fixed"/>
        <w:tblLook w:val="0400"/>
      </w:tblPr>
      <w:tblGrid>
        <w:gridCol w:w="2305"/>
        <w:gridCol w:w="2306"/>
        <w:gridCol w:w="2305"/>
        <w:gridCol w:w="2306"/>
        <w:tblGridChange w:id="0">
          <w:tblGrid>
            <w:gridCol w:w="2305"/>
            <w:gridCol w:w="2306"/>
            <w:gridCol w:w="2305"/>
            <w:gridCol w:w="2306"/>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5">
            <w:pPr>
              <w:ind w:right="5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NOM DU PRESTATAIRE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6">
            <w:pPr>
              <w:ind w:right="4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LOCALISATION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7">
            <w:pPr>
              <w:ind w:right="36"/>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GARANTIES APPROPRIEES POUR LE </w:t>
            </w:r>
          </w:p>
          <w:p w:rsidR="00000000" w:rsidDel="00000000" w:rsidP="00000000" w:rsidRDefault="00000000" w:rsidRPr="00000000" w14:paraId="000000B8">
            <w:pPr>
              <w:ind w:right="36"/>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TRANSFERT DES DONNEES </w:t>
            </w:r>
          </w:p>
          <w:p w:rsidR="00000000" w:rsidDel="00000000" w:rsidP="00000000" w:rsidRDefault="00000000" w:rsidRPr="00000000" w14:paraId="000000B9">
            <w:pPr>
              <w:ind w:right="4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PERSONNELLES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A">
            <w:pPr>
              <w:ind w:right="41"/>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POLITIQUE DE PROTECTION DES </w:t>
            </w:r>
          </w:p>
          <w:p w:rsidR="00000000" w:rsidDel="00000000" w:rsidP="00000000" w:rsidRDefault="00000000" w:rsidRPr="00000000" w14:paraId="000000BB">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DONNEES PERSONNELLES</w:t>
            </w:r>
          </w:p>
        </w:tc>
      </w:tr>
      <w:tr>
        <w:trPr>
          <w:cantSplit w:val="0"/>
          <w:trHeight w:val="429"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C">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D">
            <w:pPr>
              <w:rPr>
                <w:rFonts w:ascii="Arial" w:cs="Arial" w:eastAsia="Arial" w:hAnsi="Arial"/>
                <w:sz w:val="18"/>
                <w:szCs w:val="18"/>
              </w:rPr>
            </w:pPr>
            <w:r w:rsidDel="00000000" w:rsidR="00000000" w:rsidRPr="00000000">
              <w:rPr>
                <w:rFonts w:ascii="Arial" w:cs="Arial" w:eastAsia="Arial" w:hAnsi="Arial"/>
                <w:sz w:val="18"/>
                <w:szCs w:val="18"/>
                <w:rtl w:val="0"/>
              </w:rPr>
              <w:t xml:space="preserve">Amsterdam, Pays-Bas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E">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F">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https://www.adyen.com/policies-anddisclaimer/disclaimer</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https://www.addingwell.com/privacy-policy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rPr>
                <w:rFonts w:ascii="Arial" w:cs="Arial" w:eastAsia="Arial" w:hAnsi="Arial"/>
                <w:sz w:val="18"/>
                <w:szCs w:val="18"/>
              </w:rPr>
            </w:pPr>
            <w:r w:rsidDel="00000000" w:rsidR="00000000" w:rsidRPr="00000000">
              <w:rPr>
                <w:rFonts w:ascii="Arial" w:cs="Arial" w:eastAsia="Arial" w:hAnsi="Arial"/>
                <w:sz w:val="18"/>
                <w:szCs w:val="18"/>
                <w:rtl w:val="0"/>
              </w:rPr>
              <w:t xml:space="preserve">Cork, Irlande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 membre de 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5" w:firstLine="0"/>
              <w:rPr>
                <w:rFonts w:ascii="Arial" w:cs="Arial" w:eastAsia="Arial" w:hAnsi="Arial"/>
                <w:color w:val="0563c1"/>
                <w:sz w:val="18"/>
                <w:szCs w:val="18"/>
                <w:u w:val="single"/>
              </w:rPr>
            </w:pPr>
            <w:r w:rsidDel="00000000" w:rsidR="00000000" w:rsidRPr="00000000">
              <w:rPr>
                <w:rFonts w:ascii="Arial" w:cs="Arial" w:eastAsia="Arial" w:hAnsi="Arial"/>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rPr>
                <w:rFonts w:ascii="Arial" w:cs="Arial" w:eastAsia="Arial" w:hAnsi="Arial"/>
                <w:sz w:val="18"/>
                <w:szCs w:val="18"/>
              </w:rPr>
            </w:pPr>
            <w:r w:rsidDel="00000000" w:rsidR="00000000" w:rsidRPr="00000000">
              <w:rPr>
                <w:rFonts w:ascii="Arial" w:cs="Arial" w:eastAsia="Arial" w:hAnsi="Arial"/>
                <w:sz w:val="18"/>
                <w:szCs w:val="18"/>
                <w:rtl w:val="0"/>
              </w:rPr>
              <w:t xml:space="preserve">Berlin, Allemagne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https://www.awin.com/gb/privacy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rPr>
                <w:rFonts w:ascii="Arial" w:cs="Arial" w:eastAsia="Arial" w:hAnsi="Arial"/>
                <w:sz w:val="18"/>
                <w:szCs w:val="18"/>
              </w:rPr>
            </w:pPr>
            <w:r w:rsidDel="00000000" w:rsidR="00000000" w:rsidRPr="00000000">
              <w:rPr>
                <w:rFonts w:ascii="Arial" w:cs="Arial" w:eastAsia="Arial" w:hAnsi="Arial"/>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https://www.axialys.com/privacy/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rPr>
                <w:rFonts w:ascii="Arial" w:cs="Arial" w:eastAsia="Arial" w:hAnsi="Arial"/>
                <w:sz w:val="18"/>
                <w:szCs w:val="18"/>
              </w:rPr>
            </w:pPr>
            <w:r w:rsidDel="00000000" w:rsidR="00000000" w:rsidRPr="00000000">
              <w:rPr>
                <w:rFonts w:ascii="Arial" w:cs="Arial" w:eastAsia="Arial" w:hAnsi="Arial"/>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https://bambuser.com/privacy-policy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76"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rPr>
                <w:rFonts w:ascii="Arial" w:cs="Arial" w:eastAsia="Arial" w:hAnsi="Arial"/>
                <w:sz w:val="18"/>
                <w:szCs w:val="18"/>
              </w:rPr>
            </w:pPr>
            <w:r w:rsidDel="00000000" w:rsidR="00000000" w:rsidRPr="00000000">
              <w:rPr>
                <w:rFonts w:ascii="Arial" w:cs="Arial" w:eastAsia="Arial" w:hAnsi="Arial"/>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https://beyable.com/app-headerbars/privacy-policy.html</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rPr>
                <w:rFonts w:ascii="Arial" w:cs="Arial" w:eastAsia="Arial" w:hAnsi="Arial"/>
                <w:sz w:val="18"/>
                <w:szCs w:val="18"/>
              </w:rPr>
            </w:pPr>
            <w:r w:rsidDel="00000000" w:rsidR="00000000" w:rsidRPr="00000000">
              <w:rPr>
                <w:rFonts w:ascii="Arial" w:cs="Arial" w:eastAsia="Arial" w:hAnsi="Arial"/>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https://www.clinrealonline.fr/politique-deconfidentialite/</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rPr>
                <w:rFonts w:ascii="Arial" w:cs="Arial" w:eastAsia="Arial" w:hAnsi="Arial"/>
                <w:sz w:val="18"/>
                <w:szCs w:val="18"/>
              </w:rPr>
            </w:pPr>
            <w:r w:rsidDel="00000000" w:rsidR="00000000" w:rsidRPr="00000000">
              <w:rPr>
                <w:rFonts w:ascii="Arial" w:cs="Arial" w:eastAsia="Arial" w:hAnsi="Arial"/>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https://www.criteo.com/privacy/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1" w:right="48"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Google Ireland Limited (YouTube, Google Tag Manager,  Google Analytics et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rPr>
                <w:rFonts w:ascii="Arial" w:cs="Arial" w:eastAsia="Arial" w:hAnsi="Arial"/>
                <w:sz w:val="18"/>
                <w:szCs w:val="18"/>
              </w:rPr>
            </w:pPr>
            <w:r w:rsidDel="00000000" w:rsidR="00000000" w:rsidRPr="00000000">
              <w:rPr>
                <w:rFonts w:ascii="Arial" w:cs="Arial" w:eastAsia="Arial" w:hAnsi="Arial"/>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https://business.safety.google/privacy/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rPr>
                <w:rFonts w:ascii="Arial" w:cs="Arial" w:eastAsia="Arial" w:hAnsi="Arial"/>
                <w:sz w:val="18"/>
                <w:szCs w:val="18"/>
              </w:rPr>
            </w:pPr>
            <w:r w:rsidDel="00000000" w:rsidR="00000000" w:rsidRPr="00000000">
              <w:rPr>
                <w:rFonts w:ascii="Arial" w:cs="Arial" w:eastAsia="Arial" w:hAnsi="Arial"/>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https://www.klarna.com/uk/privacy/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0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w:cs="Arial" w:eastAsia="Arial" w:hAnsi="Arial"/>
                <w:sz w:val="18"/>
                <w:szCs w:val="18"/>
              </w:rPr>
            </w:pPr>
            <w:r w:rsidDel="00000000" w:rsidR="00000000" w:rsidRPr="00000000">
              <w:rPr>
                <w:rFonts w:ascii="Arial" w:cs="Arial" w:eastAsia="Arial" w:hAnsi="Arial"/>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https://www.linkedin.com/legal/privacy-policy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rPr>
                <w:rFonts w:ascii="Arial" w:cs="Arial" w:eastAsia="Arial" w:hAnsi="Arial"/>
                <w:sz w:val="18"/>
                <w:szCs w:val="18"/>
              </w:rPr>
            </w:pPr>
            <w:r w:rsidDel="00000000" w:rsidR="00000000" w:rsidRPr="00000000">
              <w:rPr>
                <w:rFonts w:ascii="Arial" w:cs="Arial" w:eastAsia="Arial" w:hAnsi="Arial"/>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https://www.facebook.com/privacy/policy/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3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rPr>
                <w:rFonts w:ascii="Arial" w:cs="Arial" w:eastAsia="Arial" w:hAnsi="Arial"/>
                <w:sz w:val="18"/>
                <w:szCs w:val="18"/>
              </w:rPr>
            </w:pPr>
            <w:r w:rsidDel="00000000" w:rsidR="00000000" w:rsidRPr="00000000">
              <w:rPr>
                <w:rFonts w:ascii="Arial" w:cs="Arial" w:eastAsia="Arial" w:hAnsi="Arial"/>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https://www.onetrust.com/privacy/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53"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rPr>
                <w:rFonts w:ascii="Arial" w:cs="Arial" w:eastAsia="Arial" w:hAnsi="Arial"/>
                <w:sz w:val="18"/>
                <w:szCs w:val="18"/>
              </w:rPr>
            </w:pPr>
            <w:r w:rsidDel="00000000" w:rsidR="00000000" w:rsidRPr="00000000">
              <w:rPr>
                <w:rFonts w:ascii="Arial" w:cs="Arial" w:eastAsia="Arial" w:hAnsi="Arial"/>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https://www.paypal.com/us/legalhub/paypal/ privacy-full</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59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rPr>
                <w:rFonts w:ascii="Arial" w:cs="Arial" w:eastAsia="Arial" w:hAnsi="Arial"/>
                <w:sz w:val="18"/>
                <w:szCs w:val="18"/>
              </w:rPr>
            </w:pPr>
            <w:r w:rsidDel="00000000" w:rsidR="00000000" w:rsidRPr="00000000">
              <w:rPr>
                <w:rFonts w:ascii="Arial" w:cs="Arial" w:eastAsia="Arial" w:hAnsi="Arial"/>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5" w:firstLine="0"/>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 https://about.pinterest.com/de/privacy-policy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658"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C">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Power Reviews, Inc.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w:cs="Arial" w:eastAsia="Arial" w:hAnsi="Arial"/>
                <w:sz w:val="18"/>
                <w:szCs w:val="18"/>
              </w:rPr>
            </w:pPr>
            <w:r w:rsidDel="00000000" w:rsidR="00000000" w:rsidRPr="00000000">
              <w:rPr>
                <w:rFonts w:ascii="Arial" w:cs="Arial" w:eastAsia="Arial" w:hAnsi="Arial"/>
                <w:sz w:val="18"/>
                <w:szCs w:val="18"/>
                <w:rtl w:val="0"/>
              </w:rPr>
              <w:t xml:space="preserve">Chicago, Illinois, Etats-Unis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E">
            <w:pPr>
              <w:ind w:left="2" w:right="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L'organisme n'a pas adhéré au cadre transatlantique de protection des données personnelles des Etats-Unis (Data Privacy Framework), des clauses contractuelles types établies par la Commission européennes ont donc été mises en place, de sorte qu'un niveau approprié de protection est garanti pour le traitement des données personnelles.</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https://www.powerreviews.com/privacypolicy/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rPr>
                <w:rFonts w:ascii="Arial" w:cs="Arial" w:eastAsia="Arial" w:hAnsi="Arial"/>
                <w:sz w:val="18"/>
                <w:szCs w:val="18"/>
              </w:rPr>
            </w:pPr>
            <w:r w:rsidDel="00000000" w:rsidR="00000000" w:rsidRPr="00000000">
              <w:rPr>
                <w:rFonts w:ascii="Arial" w:cs="Arial" w:eastAsia="Arial" w:hAnsi="Arial"/>
                <w:sz w:val="18"/>
                <w:szCs w:val="18"/>
                <w:rtl w:val="0"/>
              </w:rPr>
              <w:t xml:space="preserve">Louvain-la-Neuve, Belgique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p w:rsidR="00000000" w:rsidDel="00000000" w:rsidP="00000000" w:rsidRDefault="00000000" w:rsidRPr="00000000" w14:paraId="00000103">
            <w:pPr>
              <w:ind w:left="2"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https://qualifio.com/privacy-policy/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9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rPr>
                <w:rFonts w:ascii="Arial" w:cs="Arial" w:eastAsia="Arial" w:hAnsi="Arial"/>
                <w:sz w:val="18"/>
                <w:szCs w:val="18"/>
              </w:rPr>
            </w:pPr>
            <w:r w:rsidDel="00000000" w:rsidR="00000000" w:rsidRPr="00000000">
              <w:rPr>
                <w:rFonts w:ascii="Arial" w:cs="Arial" w:eastAsia="Arial" w:hAnsi="Arial"/>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https://www.rakuten.com/help/article/privacypolicy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rPr>
                <w:rFonts w:ascii="Arial" w:cs="Arial" w:eastAsia="Arial" w:hAnsi="Arial"/>
                <w:sz w:val="18"/>
                <w:szCs w:val="18"/>
              </w:rPr>
            </w:pPr>
            <w:r w:rsidDel="00000000" w:rsidR="00000000" w:rsidRPr="00000000">
              <w:rPr>
                <w:rFonts w:ascii="Arial" w:cs="Arial" w:eastAsia="Arial" w:hAnsi="Arial"/>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p w:rsidR="00000000" w:rsidDel="00000000" w:rsidP="00000000" w:rsidRDefault="00000000" w:rsidRPr="00000000" w14:paraId="0000010C">
            <w:pPr>
              <w:ind w:left="2" w:firstLine="0"/>
              <w:rPr>
                <w:rFonts w:ascii="Arial" w:cs="Arial" w:eastAsia="Arial" w:hAnsi="Arial"/>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https://reachfive.com/privacy-policy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710.94726562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rPr>
                <w:rFonts w:ascii="Arial" w:cs="Arial" w:eastAsia="Arial" w:hAnsi="Arial"/>
                <w:sz w:val="18"/>
                <w:szCs w:val="18"/>
              </w:rPr>
            </w:pPr>
            <w:r w:rsidDel="00000000" w:rsidR="00000000" w:rsidRPr="00000000">
              <w:rPr>
                <w:rFonts w:ascii="Arial" w:cs="Arial" w:eastAsia="Arial" w:hAnsi="Arial"/>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https://www.salesforce.com/eu/company/priv acy/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https://www.selligent.com/privacy-policy/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5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rPr>
                <w:rFonts w:ascii="Arial" w:cs="Arial" w:eastAsia="Arial" w:hAnsi="Arial"/>
                <w:sz w:val="18"/>
                <w:szCs w:val="18"/>
              </w:rPr>
            </w:pPr>
            <w:r w:rsidDel="00000000" w:rsidR="00000000" w:rsidRPr="00000000">
              <w:rPr>
                <w:rFonts w:ascii="Arial" w:cs="Arial" w:eastAsia="Arial" w:hAnsi="Arial"/>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https://www.tiktok.com/de/privacy-policy.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r>
        <w:trPr>
          <w:cantSplit w:val="0"/>
          <w:trHeight w:val="1067"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A">
            <w:pPr>
              <w:ind w:left="2"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B">
            <w:pPr>
              <w:rPr>
                <w:rFonts w:ascii="Arial" w:cs="Arial" w:eastAsia="Arial" w:hAnsi="Arial"/>
                <w:sz w:val="18"/>
                <w:szCs w:val="18"/>
              </w:rPr>
            </w:pPr>
            <w:r w:rsidDel="00000000" w:rsidR="00000000" w:rsidRPr="00000000">
              <w:rPr>
                <w:rFonts w:ascii="Arial" w:cs="Arial" w:eastAsia="Arial" w:hAnsi="Arial"/>
                <w:sz w:val="18"/>
                <w:szCs w:val="18"/>
                <w:rtl w:val="0"/>
              </w:rPr>
              <w:t xml:space="preserve">Boston, Massachusetts, Etats-Unis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C">
            <w:pPr>
              <w:ind w:left="2" w:right="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L'organisme a adhéré au cadre transatlantique de protection des données personnelles des Etats-Unis (Data Privacy Framework), de sorte qu'un niveau approprié de protection est garanti pour le traitement des données personnelles.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D">
            <w:pPr>
              <w:rPr>
                <w:rFonts w:ascii="Arial" w:cs="Arial" w:eastAsia="Arial" w:hAnsi="Arial"/>
                <w:sz w:val="18"/>
                <w:szCs w:val="18"/>
              </w:rPr>
            </w:pPr>
            <w:r w:rsidDel="00000000" w:rsidR="00000000" w:rsidRPr="00000000">
              <w:rPr>
                <w:rFonts w:ascii="Arial" w:cs="Arial" w:eastAsia="Arial" w:hAnsi="Arial"/>
                <w:color w:val="0563c1"/>
                <w:sz w:val="18"/>
                <w:szCs w:val="18"/>
                <w:u w:val="single"/>
                <w:rtl w:val="0"/>
              </w:rPr>
              <w:t xml:space="preserve">https://www.validity.com/privacy-policy/</w:t>
            </w:r>
            <w:r w:rsidDel="00000000" w:rsidR="00000000" w:rsidRPr="00000000">
              <w:rPr>
                <w:rFonts w:ascii="Arial" w:cs="Arial" w:eastAsia="Arial" w:hAnsi="Arial"/>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1E">
      <w:pPr>
        <w:ind w:left="-2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1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Dans le cadre d’une requête des autorités, la Société peut être amenée à transmettre vos données personnelles conformément aux réglementations en vigueur. </w:t>
      </w:r>
    </w:p>
    <w:p w:rsidR="00000000" w:rsidDel="00000000" w:rsidP="00000000" w:rsidRDefault="00000000" w:rsidRPr="00000000" w14:paraId="0000012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aucun cas, la Société ne vend vos données personnelles à qui que ce soit.</w:t>
      </w:r>
    </w:p>
    <w:p w:rsidR="00000000" w:rsidDel="00000000" w:rsidP="00000000" w:rsidRDefault="00000000" w:rsidRPr="00000000" w14:paraId="0000012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6">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QUELLES CONFIDENTIALITÉ ET SÉCURITÉ DES DONNÉES ? </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Conformément à l’état de l’art, la Société met en œuvre l’ensemble des mesures techniques et organisationnelles appropriées, au regard de la nature des données et des risques que leur traitement comporte, pour préserver la sécurité et la confidentialité de vos données personnelles et, notamment, pour empêcher qu’elles soient déformées, endommagées, ou que des tiers non autorisés y aient accès.</w:t>
      </w:r>
    </w:p>
    <w:p w:rsidR="00000000" w:rsidDel="00000000" w:rsidP="00000000" w:rsidRDefault="00000000" w:rsidRPr="00000000" w14:paraId="0000012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Ces mesures comprennent notamment des clauses contractuelles en cas de recours à des prestataires de service, des mesures de sécurité tels qu’un accès sécurisé et limité aux données, l’utilisation de logiciels antivirus, des procédés d’authentification, de pare-feu… </w:t>
      </w:r>
    </w:p>
    <w:p w:rsidR="00000000" w:rsidDel="00000000" w:rsidP="00000000" w:rsidRDefault="00000000" w:rsidRPr="00000000" w14:paraId="0000012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Malgré toutes les mesures de confidentialité et de sécurité mises en place par la Société, nous attirons votre attention sur le fait que les communications via internet ne sont jamais totalement sécurisées. La Société décline donc toute responsabilité en cas de défaillance de communication internet ou tout autre cas de force majeure.</w:t>
      </w:r>
    </w:p>
    <w:p w:rsidR="00000000" w:rsidDel="00000000" w:rsidP="00000000" w:rsidRDefault="00000000" w:rsidRPr="00000000" w14:paraId="0000012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0">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QUELLE PROTECTION EN CAS DE TRANSFERT DE DONNÉES EN DEHORS DE L’ESPACE ECONOMIQUE EUROPÉEN (EEE) ?</w:t>
      </w:r>
    </w:p>
    <w:p w:rsidR="00000000" w:rsidDel="00000000" w:rsidP="00000000" w:rsidRDefault="00000000" w:rsidRPr="00000000" w14:paraId="00000131">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Afin de réaliser les finalités définies par la Société, vos données peuvent être transférées en dehors de l’Espace économique européen. Ce transfert est fondé selon les cas :</w:t>
      </w:r>
    </w:p>
    <w:p w:rsidR="00000000" w:rsidDel="00000000" w:rsidP="00000000" w:rsidRDefault="00000000" w:rsidRPr="00000000" w14:paraId="0000013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Sur une décision de la Commission européenne par laquelle elle reconnaît que le pays destinataire des données assure un niveau de protection adéquat en raison de sa législation interne ou de ses engagements internationaux ;</w:t>
      </w:r>
    </w:p>
    <w:p w:rsidR="00000000" w:rsidDel="00000000" w:rsidP="00000000" w:rsidRDefault="00000000" w:rsidRPr="00000000" w14:paraId="000001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Sur des clauses contractuelles types établies par la Commission européenne.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Préalablement au transfert de vos données dans ces pays, la Société mettra tout en œuvre pour obtenir les garanties nécessaires à leur protection. Pour toute information complémentaire, vous pouvez nous contacter comme indiqué à la section : « Quels sont vos droits ? » ci-dessous.</w:t>
      </w:r>
    </w:p>
    <w:p w:rsidR="00000000" w:rsidDel="00000000" w:rsidP="00000000" w:rsidRDefault="00000000" w:rsidRPr="00000000" w14:paraId="0000013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B">
      <w:pPr>
        <w:numPr>
          <w:ilvl w:val="0"/>
          <w:numId w:val="1"/>
        </w:numPr>
        <w:tabs>
          <w:tab w:val="left" w:leader="none" w:pos="426"/>
        </w:tabs>
        <w:ind w:left="360" w:hanging="360"/>
        <w:jc w:val="both"/>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18"/>
          <w:szCs w:val="18"/>
          <w:rtl w:val="0"/>
        </w:rPr>
        <w:t xml:space="preserve">QUELLE POLITIQUE EN MATIERE DE COOKIES ?</w:t>
      </w:r>
    </w:p>
    <w:p w:rsidR="00000000" w:rsidDel="00000000" w:rsidP="00000000" w:rsidRDefault="00000000" w:rsidRPr="00000000" w14:paraId="0000013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Pour en savoir plus sur notre politique en matière de cookies, nous vous invitons à consulter notre rubrique relative aux cookies : </w:t>
      </w:r>
      <w:hyperlink r:id="rId9">
        <w:r w:rsidDel="00000000" w:rsidR="00000000" w:rsidRPr="00000000">
          <w:rPr>
            <w:rFonts w:ascii="Arial" w:cs="Arial" w:eastAsia="Arial" w:hAnsi="Arial"/>
            <w:color w:val="1155cc"/>
            <w:sz w:val="18"/>
            <w:szCs w:val="18"/>
            <w:u w:val="single"/>
            <w:rtl w:val="0"/>
          </w:rPr>
          <w:t xml:space="preserve">https://www.neurae.com/fr-FR/utilisation-des-cookies/</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3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1">
      <w:pPr>
        <w:numPr>
          <w:ilvl w:val="0"/>
          <w:numId w:val="1"/>
        </w:numPr>
        <w:pBdr>
          <w:top w:space="0" w:sz="0" w:val="nil"/>
          <w:left w:space="0" w:sz="0" w:val="nil"/>
          <w:bottom w:space="0" w:sz="0" w:val="nil"/>
          <w:right w:space="0" w:sz="0" w:val="nil"/>
          <w:between w:space="0" w:sz="0" w:val="nil"/>
        </w:pBdr>
        <w:tabs>
          <w:tab w:val="left" w:leader="none" w:pos="426"/>
          <w:tab w:val="left" w:leader="none" w:pos="426"/>
        </w:tabs>
        <w:ind w:left="360" w:hanging="360"/>
        <w:jc w:val="both"/>
        <w:rPr>
          <w:rFonts w:ascii="Arial" w:cs="Arial" w:eastAsia="Arial" w:hAnsi="Arial"/>
          <w:b w:val="1"/>
          <w:bCs w:val="1"/>
          <w:smallCaps w:val="1"/>
          <w:color w:val="000000"/>
          <w:sz w:val="18"/>
          <w:szCs w:val="18"/>
        </w:rPr>
      </w:pPr>
      <w:r w:rsidDel="00000000" w:rsidR="00000000" w:rsidRPr="00000000">
        <w:rPr>
          <w:rFonts w:ascii="Arial" w:cs="Arial" w:eastAsia="Arial" w:hAnsi="Arial"/>
          <w:b w:val="1"/>
          <w:bCs w:val="1"/>
          <w:smallCaps w:val="1"/>
          <w:color w:val="000000"/>
          <w:sz w:val="18"/>
          <w:szCs w:val="18"/>
          <w:rtl w:val="0"/>
        </w:rPr>
        <w:t xml:space="preserve">QUELS SONT VOS DROITS ?</w:t>
      </w:r>
    </w:p>
    <w:p w:rsidR="00000000" w:rsidDel="00000000" w:rsidP="00000000" w:rsidRDefault="00000000" w:rsidRPr="00000000" w14:paraId="0000014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3">
      <w:pPr>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Conformément à la réglementation sur la protection des données personnelles (notamment le RGPD), vous disposez d’un droit d’accès, de rectification, d’effacement, de portabilité de vos données, de limitation ou d’opposition au traitement,</w:t>
      </w:r>
      <w:r w:rsidDel="00000000" w:rsidR="00000000" w:rsidRPr="00000000">
        <w:rPr>
          <w:rFonts w:ascii="Arial" w:cs="Arial" w:eastAsia="Arial" w:hAnsi="Arial"/>
          <w:color w:val="000000"/>
          <w:sz w:val="18"/>
          <w:szCs w:val="18"/>
          <w:rtl w:val="0"/>
        </w:rPr>
        <w:t xml:space="preserve"> et de nous faire part de vos directives relatives au sort de vos données après votre décès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Lorsque le traitement est fondé sur votre consentement, vous avez également le droit de le retirer à tout moment, sans porter atteinte à la licéité du traitement effectué avant son retrait.</w:t>
      </w:r>
    </w:p>
    <w:p w:rsidR="00000000" w:rsidDel="00000000" w:rsidP="00000000" w:rsidRDefault="00000000" w:rsidRPr="00000000" w14:paraId="00000144">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Vous pouvez exercer vos droits</w:t>
      </w:r>
      <w:r w:rsidDel="00000000" w:rsidR="00000000" w:rsidRPr="00000000">
        <w:rPr>
          <w:rFonts w:ascii="Arial" w:cs="Arial" w:eastAsia="Arial" w:hAnsi="Arial"/>
          <w:sz w:val="18"/>
          <w:szCs w:val="18"/>
          <w:rtl w:val="0"/>
        </w:rPr>
        <w:t xml:space="preserve"> en envoyant :</w:t>
      </w:r>
    </w:p>
    <w:p w:rsidR="00000000" w:rsidDel="00000000" w:rsidP="00000000" w:rsidRDefault="00000000" w:rsidRPr="00000000" w14:paraId="000001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 e-mail dans la rubrique « Formulaire de contact » du Site ou ;</w:t>
      </w:r>
    </w:p>
    <w:p w:rsidR="00000000" w:rsidDel="00000000" w:rsidP="00000000" w:rsidRDefault="00000000" w:rsidRPr="00000000" w14:paraId="000001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 courrier, accompagné d’une photocopie de votre justificatif d’identité, à l’adresse suivante : Neurae, Service Clients, 3 avenue de Friedland, 75008 Paris. </w:t>
      </w:r>
    </w:p>
    <w:p w:rsidR="00000000" w:rsidDel="00000000" w:rsidP="00000000" w:rsidRDefault="00000000" w:rsidRPr="00000000" w14:paraId="00000148">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9">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Vous pouvez également contacter le Délégué à la Protection des Données de </w:t>
      </w:r>
      <w:r w:rsidDel="00000000" w:rsidR="00000000" w:rsidRPr="00000000">
        <w:rPr>
          <w:rFonts w:ascii="Arial" w:cs="Arial" w:eastAsia="Arial" w:hAnsi="Arial"/>
          <w:sz w:val="18"/>
          <w:szCs w:val="18"/>
          <w:rtl w:val="0"/>
        </w:rPr>
        <w:t xml:space="preserve">la Société</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1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 email : </w:t>
      </w:r>
      <w:hyperlink r:id="rId10">
        <w:r w:rsidDel="00000000" w:rsidR="00000000" w:rsidRPr="00000000">
          <w:rPr>
            <w:rFonts w:ascii="Arial" w:cs="Arial" w:eastAsia="Arial" w:hAnsi="Arial"/>
            <w:b w:val="0"/>
            <w:bCs w:val="0"/>
            <w:i w:val="0"/>
            <w:iCs w:val="0"/>
            <w:smallCaps w:val="0"/>
            <w:strike w:val="0"/>
            <w:color w:val="1155cc"/>
            <w:sz w:val="18"/>
            <w:szCs w:val="18"/>
            <w:u w:val="single"/>
            <w:shd w:fill="auto" w:val="clear"/>
            <w:vertAlign w:val="baseline"/>
            <w:rtl w:val="0"/>
          </w:rPr>
          <w:t xml:space="preserve">dpo@sisley.fr</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ou ;</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 courrier accompagné d’une photocopie de votre justificatif d’identité, à l’adresse suivante : c.f.e.b. SISLEY, à l’attention du DPO, 3 avenue de Friedland, 75008 Paris.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D">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E">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vous estimez que la réponse fournie par la Société à votre demande n’est pas satisfaisante, vous disposez du droit d’introduire une réclamation auprès d’une autorité de contrôle compétente.</w:t>
      </w:r>
    </w:p>
    <w:p w:rsidR="00000000" w:rsidDel="00000000" w:rsidP="00000000" w:rsidRDefault="00000000" w:rsidRPr="00000000" w14:paraId="0000014F">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A titre informatif, vous pouvez vous inscrire à la liste d’opposition au démarchage téléphonique. </w:t>
      </w:r>
      <w:r w:rsidDel="00000000" w:rsidR="00000000" w:rsidRPr="00000000">
        <w:rPr>
          <w:rtl w:val="0"/>
        </w:rPr>
      </w:r>
    </w:p>
    <w:p w:rsidR="00000000" w:rsidDel="00000000" w:rsidP="00000000" w:rsidRDefault="00000000" w:rsidRPr="00000000" w14:paraId="0000015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52">
      <w:pPr>
        <w:rPr>
          <w:rFonts w:ascii="Arial" w:cs="Arial" w:eastAsia="Arial" w:hAnsi="Arial"/>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2"/>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4">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BC2C90"/>
  </w:style>
  <w:style w:type="paragraph" w:styleId="Titre1">
    <w:name w:val="heading 1"/>
    <w:basedOn w:val="Normal"/>
    <w:next w:val="Normal"/>
    <w:link w:val="Titre1Car"/>
    <w:uiPriority w:val="9"/>
    <w:qFormat w:val="1"/>
    <w:rsid w:val="002D3F72"/>
    <w:pPr>
      <w:numPr>
        <w:numId w:val="2"/>
      </w:numPr>
      <w:tabs>
        <w:tab w:val="left" w:pos="426"/>
      </w:tabs>
      <w:spacing w:before="240"/>
      <w:jc w:val="both"/>
      <w:outlineLvl w:val="0"/>
    </w:pPr>
    <w:rPr>
      <w:rFonts w:ascii="Arial Narrow" w:hAnsi="Arial Narrow"/>
      <w:b w:val="1"/>
      <w:sz w:val="18"/>
      <w:szCs w:val="20"/>
      <w:lang w:val="en-GB"/>
    </w:rPr>
  </w:style>
  <w:style w:type="paragraph" w:styleId="Titre2">
    <w:name w:val="heading 2"/>
    <w:basedOn w:val="Normal"/>
    <w:next w:val="Normal"/>
    <w:link w:val="Titre2Car"/>
    <w:uiPriority w:val="9"/>
    <w:unhideWhenUsed w:val="1"/>
    <w:qFormat w:val="1"/>
    <w:rsid w:val="002D3F72"/>
    <w:pPr>
      <w:numPr>
        <w:ilvl w:val="1"/>
        <w:numId w:val="2"/>
      </w:numPr>
      <w:tabs>
        <w:tab w:val="left" w:pos="426"/>
      </w:tabs>
      <w:spacing w:before="120"/>
      <w:jc w:val="both"/>
      <w:outlineLvl w:val="1"/>
    </w:pPr>
    <w:rPr>
      <w:rFonts w:ascii="Arial Narrow" w:hAnsi="Arial Narrow"/>
      <w:sz w:val="18"/>
      <w:szCs w:val="18"/>
      <w:u w:val="single"/>
      <w:lang w:val="en-GB"/>
    </w:rPr>
  </w:style>
  <w:style w:type="paragraph" w:styleId="Titre3">
    <w:name w:val="heading 3"/>
    <w:basedOn w:val="Titre2"/>
    <w:next w:val="Normal"/>
    <w:link w:val="Titre3Car"/>
    <w:uiPriority w:val="9"/>
    <w:unhideWhenUsed w:val="1"/>
    <w:qFormat w:val="1"/>
    <w:rsid w:val="002D3F72"/>
    <w:pPr>
      <w:numPr>
        <w:ilvl w:val="2"/>
      </w:numPr>
      <w:ind w:left="0" w:firstLine="0"/>
      <w:outlineLvl w:val="2"/>
    </w:pPr>
    <w:rPr>
      <w:i w:val="1"/>
      <w:u w:val="none"/>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link w:val="Titre5Car"/>
    <w:uiPriority w:val="9"/>
    <w:unhideWhenUsed w:val="1"/>
    <w:qFormat w:val="1"/>
    <w:rsid w:val="002D3F72"/>
    <w:pPr>
      <w:keepNext w:val="1"/>
      <w:keepLines w:val="1"/>
      <w:numPr>
        <w:ilvl w:val="4"/>
        <w:numId w:val="2"/>
      </w:numPr>
      <w:spacing w:before="200"/>
      <w:jc w:val="both"/>
      <w:outlineLvl w:val="4"/>
    </w:pPr>
    <w:rPr>
      <w:rFonts w:asciiTheme="majorHAnsi" w:cstheme="majorBidi" w:eastAsiaTheme="majorEastAsia" w:hAnsiTheme="majorHAnsi"/>
      <w:color w:val="243f60" w:themeColor="accent1" w:themeShade="00007F"/>
      <w:sz w:val="18"/>
      <w:szCs w:val="18"/>
      <w:lang w:val="en-GB"/>
    </w:rPr>
  </w:style>
  <w:style w:type="paragraph" w:styleId="Titre6">
    <w:name w:val="heading 6"/>
    <w:basedOn w:val="Normal"/>
    <w:next w:val="Normal"/>
    <w:link w:val="Titre6Car"/>
    <w:uiPriority w:val="9"/>
    <w:semiHidden w:val="1"/>
    <w:unhideWhenUsed w:val="1"/>
    <w:qFormat w:val="1"/>
    <w:rsid w:val="002D3F72"/>
    <w:pPr>
      <w:keepNext w:val="1"/>
      <w:keepLines w:val="1"/>
      <w:numPr>
        <w:ilvl w:val="5"/>
        <w:numId w:val="2"/>
      </w:numPr>
      <w:spacing w:before="200"/>
      <w:jc w:val="both"/>
      <w:outlineLvl w:val="5"/>
    </w:pPr>
    <w:rPr>
      <w:rFonts w:asciiTheme="majorHAnsi" w:cstheme="majorBidi" w:eastAsiaTheme="majorEastAsia" w:hAnsiTheme="majorHAnsi"/>
      <w:i w:val="1"/>
      <w:iCs w:val="1"/>
      <w:color w:val="243f60" w:themeColor="accent1" w:themeShade="00007F"/>
      <w:sz w:val="18"/>
      <w:szCs w:val="18"/>
      <w:lang w:val="en-GB"/>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lang w:val="en-GB"/>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lang w:val="en-GB"/>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lang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semiHidden w:val="1"/>
    <w:unhideWhenUsed w:val="1"/>
    <w:rsid w:val="00BC2C90"/>
    <w:rPr>
      <w:sz w:val="20"/>
      <w:szCs w:val="20"/>
    </w:rPr>
  </w:style>
  <w:style w:type="character" w:styleId="CommentaireCar" w:customStyle="1">
    <w:name w:val="Commentaire Car"/>
    <w:basedOn w:val="Policepardfaut"/>
    <w:link w:val="Commentaire"/>
    <w:uiPriority w:val="99"/>
    <w:semiHidden w:val="1"/>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ansinterligne">
    <w:name w:val="No Spacing"/>
    <w:uiPriority w:val="1"/>
    <w:qFormat w:val="1"/>
    <w:rsid w:val="00F7555A"/>
  </w:style>
  <w:style w:type="table" w:styleId="TableGrid" w:customStyle="1">
    <w:name w:val="TableGrid"/>
    <w:rsid w:val="0091220F"/>
    <w:rPr>
      <w:rFonts w:asciiTheme="minorHAnsi" w:cstheme="minorBidi" w:eastAsiaTheme="minorEastAsia" w:hAnsiTheme="minorHAnsi"/>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40.0" w:type="dxa"/>
        <w:left w:w="67.0" w:type="dxa"/>
        <w:bottom w:w="0.0" w:type="dxa"/>
        <w:right w:w="2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po@sisley.fr" TargetMode="External"/><Relationship Id="rId9" Type="http://schemas.openxmlformats.org/officeDocument/2006/relationships/hyperlink" Target="https://www.neurae.com/fr-FR/utilisation-des-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fr-FR" TargetMode="External"/><Relationship Id="rId8" Type="http://schemas.openxmlformats.org/officeDocument/2006/relationships/hyperlink" Target="http://www.neuraeparis.com/f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7BdUAyOqjfDFrjm7RWyL4efxg==">CgMxLjAyCWguMzBqMHpsbDIIaC5namRneHMyDmgua2N5OTNwMXpieGphOAByITFYX3p5dlRWQjNRU0diYl9zemlrRV9ScVVZWHRuMGQySA==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2025-04-02T08:10:00Z</dcterms:created>
  <dc:creator>Thi Diem Mi Nho</dc:creator>
</cp:coreProperties>
</file>