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widowControl w:val="0"/>
        <w:spacing w:after="0" w:before="1" w:line="240" w:lineRule="auto"/>
        <w:ind w:left="75" w:right="995"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ΠΟΛΙΤΙΚΗ ΠΡΟΣΤΑΣΙΑΣ ΠΡΟΣΩΠΙΚΩΝ ΔΕΔΟΜΕΝΩΝ</w:t>
      </w:r>
    </w:p>
    <w:p w:rsidR="00000000" w:rsidDel="00000000" w:rsidP="00000000" w:rsidRDefault="00000000" w:rsidRPr="00000000" w14:paraId="00000002">
      <w:pPr>
        <w:pStyle w:val="Title"/>
        <w:keepNext w:val="0"/>
        <w:keepLines w:val="0"/>
        <w:widowControl w:val="0"/>
        <w:spacing w:after="0" w:line="240" w:lineRule="auto"/>
        <w:ind w:left="72" w:right="995" w:firstLine="0"/>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sz w:val="18"/>
            <w:szCs w:val="18"/>
            <w:rtl w:val="0"/>
          </w:rPr>
          <w:t xml:space="preserve">www.neurae.com/</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spacing w:before="60" w:line="240" w:lineRule="auto"/>
        <w:jc w:val="both"/>
        <w:rPr>
          <w:sz w:val="18"/>
          <w:szCs w:val="18"/>
        </w:rPr>
      </w:pPr>
      <w:r w:rsidDel="00000000" w:rsidR="00000000" w:rsidRPr="00000000">
        <w:rPr>
          <w:rFonts w:ascii="Arial Narrow" w:cs="Arial Narrow" w:eastAsia="Arial Narrow" w:hAnsi="Arial Narrow"/>
          <w:sz w:val="18"/>
          <w:szCs w:val="18"/>
          <w:rtl w:val="0"/>
        </w:rPr>
        <w:t xml:space="preserve">Ενημέρωση: Ιούνιος 2026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995" w:firstLine="0"/>
        <w:jc w:val="both"/>
        <w:rPr>
          <w:rFonts w:ascii="Arial Narrow" w:cs="Arial Narrow" w:eastAsia="Arial Narrow" w:hAnsi="Arial Narrow"/>
          <w:sz w:val="18"/>
          <w:szCs w:val="18"/>
        </w:rPr>
        <w:sectPr>
          <w:headerReference r:id="rId8" w:type="default"/>
          <w:pgSz w:h="16838" w:w="11906" w:orient="portrait"/>
          <w:pgMar w:bottom="1417.3228346456694" w:top="1417.3228346456694" w:left="1417.3228346456694" w:right="1417.3228346456694" w:header="720" w:footer="720"/>
          <w:pgNumType w:start="1"/>
        </w:sect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Η Εταιρεία δίνει ιδιαίτερη σημασία στην προστασία των προσωπικών δεδομένων που παρέχετε ή που συλλέγει.</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Η Εταιρεία καταβάλλει κάθε δυνατή προσπάθεια για να διασφαλίσει τον υψηλότερο δυνατό βαθμό προστασίας των προσωπικών δεδομένων που σας αφορούν, σύμφωνα με τους ισχύοντες κανονισμούς, ιδίως τον Γενικό Κανονισμό για την Προστασία Δεδομένων (ΕΕ) 2016/679 της 27ης Απριλίου 2016 (ΓΚΠΔ). Η Εταιρεία επιφυλάσσεται του δικαιώματός της να ενημερώνει την παρούσα Πολιτική Προστασίας Προσωπικών Δεδομένων ανά πάσα στιγμή.</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Το παρόν έγγραφο σάς παρέχει μια καλύτερη κατανόηση του τρόπου με τον οποίο η Εταιρεία προστατεύει τα προσωπικά σας δεδομένα και απευθύνεται στους χρήστες της ιστοσελίδας μας, στους καταναλωτές και υποψήφιους πελάτες, καθώς και σε όλους τους συνεργάτες μας.</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Σας προσκαλούμε να διαβάσετε το παρόν έγγραφο πριν υποβάλετε τα προσωπικά σας δεδομένα και να ανατρέχετε σε αυτό τακτικά.</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pStyle w:val="Heading1"/>
        <w:keepNext w:val="0"/>
        <w:keepLines w:val="0"/>
        <w:widowControl w:val="0"/>
        <w:numPr>
          <w:ilvl w:val="0"/>
          <w:numId w:val="7"/>
        </w:numPr>
        <w:tabs>
          <w:tab w:val="left" w:leader="none" w:pos="345"/>
        </w:tabs>
        <w:spacing w:after="0" w:before="0" w:line="240" w:lineRule="auto"/>
        <w:ind w:left="345" w:right="995" w:hanging="270"/>
        <w:jc w:val="both"/>
        <w:rPr>
          <w:rFonts w:ascii="Arial Narrow" w:cs="Arial Narrow" w:eastAsia="Arial Narrow" w:hAnsi="Arial Narrow"/>
          <w:b w:val="1"/>
          <w:bCs w:val="1"/>
          <w:sz w:val="18"/>
          <w:szCs w:val="18"/>
        </w:rPr>
        <w:sectPr>
          <w:type w:val="continuous"/>
          <w:pgSz w:h="16838" w:w="11906" w:orient="portrait"/>
          <w:pgMar w:bottom="280" w:top="1920" w:left="992" w:right="0" w:header="720" w:footer="720"/>
        </w:sectPr>
      </w:pPr>
      <w:r w:rsidDel="00000000" w:rsidR="00000000" w:rsidRPr="00000000">
        <w:rPr>
          <w:rFonts w:ascii="Arial Narrow" w:cs="Arial Narrow" w:eastAsia="Arial Narrow" w:hAnsi="Arial Narrow"/>
          <w:b w:val="1"/>
          <w:bCs w:val="1"/>
          <w:sz w:val="18"/>
          <w:szCs w:val="18"/>
          <w:rtl w:val="0"/>
        </w:rPr>
        <w:t xml:space="preserve">ΤΑΥΤΟΤΗΤΑ ΤΟΥ ΥΠΕΥΘΥΝΟΥ ΕΠΕΞΕΡΓΑΣΙΑΣ</w:t>
      </w:r>
    </w:p>
    <w:p w:rsidR="00000000" w:rsidDel="00000000" w:rsidP="00000000" w:rsidRDefault="00000000" w:rsidRPr="00000000" w14:paraId="00000011">
      <w:pPr>
        <w:widowControl w:val="0"/>
        <w:tabs>
          <w:tab w:val="left" w:leader="none" w:pos="4530"/>
        </w:tabs>
        <w:spacing w:before="1" w:line="106"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Ο υπεύθυνος επεξεργασίας των προσωπικών δεδομένων που υποβάλλετε είναι η εταιρεία c.f.e.b. SISLEY, Απλοποιημένη Μετοχική Εταιρεία (Société par Actions Simplifiée) με κεφάλαιο 1.000.000 €, με έδρα στη διεύθυνση 3 avenue de Friedland, 75008 Παρίσι, Γαλλία, καταχωρισμένη στο Μητρώο Εμπορίου και Εταιρειών του Παρισιού με αριθμό μητρώου 722 003 464 (εφεξής η «Εταιρεία»).</w:t>
      </w:r>
    </w:p>
    <w:p w:rsidR="00000000" w:rsidDel="00000000" w:rsidP="00000000" w:rsidRDefault="00000000" w:rsidRPr="00000000" w14:paraId="00000013">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widowControl w:val="0"/>
        <w:spacing w:before="24"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pStyle w:val="Heading1"/>
        <w:keepNext w:val="0"/>
        <w:keepLines w:val="0"/>
        <w:widowControl w:val="0"/>
        <w:numPr>
          <w:ilvl w:val="0"/>
          <w:numId w:val="7"/>
        </w:numPr>
        <w:tabs>
          <w:tab w:val="left" w:leader="none" w:pos="345"/>
        </w:tabs>
        <w:spacing w:after="0" w:before="0" w:line="240" w:lineRule="auto"/>
        <w:ind w:left="345" w:right="995" w:hanging="27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ΓΙΑ ΚΑΤΑΝΑΛΩΤΕΣ, ΥΠΟΨΗΦΙΟΥΣ ΠΕΛΑΤΕΣ ΚΑΙ ΧΡΗΣΤΕΣ ΤΗΣ ΙΣΤΟΣΕΛΙΔΑΣ ΤΗΣ NEURAE</w:t>
      </w:r>
    </w:p>
    <w:p w:rsidR="00000000" w:rsidDel="00000000" w:rsidP="00000000" w:rsidRDefault="00000000" w:rsidRPr="00000000" w14:paraId="00000016">
      <w:pPr>
        <w:widowControl w:val="0"/>
        <w:spacing w:before="12"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7">
      <w:pPr>
        <w:widowControl w:val="0"/>
        <w:numPr>
          <w:ilvl w:val="1"/>
          <w:numId w:val="7"/>
        </w:numPr>
        <w:tabs>
          <w:tab w:val="left" w:leader="none" w:pos="395"/>
        </w:tabs>
        <w:spacing w:line="240" w:lineRule="auto"/>
        <w:ind w:left="395" w:right="995" w:hanging="32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ΠΟΙΑ ΠΡΟΣΩΠΙΚΑ ΔΕΔΟΜΕΝΑ ΣΥΛΛΕΓΟΝΤΑΙ ΚΑΙ ΠΟΤΕ;</w:t>
      </w:r>
    </w:p>
    <w:p w:rsidR="00000000" w:rsidDel="00000000" w:rsidP="00000000" w:rsidRDefault="00000000" w:rsidRPr="00000000" w14:paraId="00000018">
      <w:pPr>
        <w:widowControl w:val="0"/>
        <w:spacing w:before="16"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9">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Όλες οι πληροφορίες που επιτρέπουν τον άμεσο (π.χ. το ονοματεπώνυμό σας) ή έμμεσο (π.χ. ο εσωτερικός κωδικός επεξεργασίας καταναλωτή σας) προσδιορισμό της ταυτότητάς σας αποτελούν «προσωπικά δεδομένα».</w:t>
      </w:r>
    </w:p>
    <w:p w:rsidR="00000000" w:rsidDel="00000000" w:rsidP="00000000" w:rsidRDefault="00000000" w:rsidRPr="00000000" w14:paraId="0000001A">
      <w:pPr>
        <w:widowControl w:val="0"/>
        <w:spacing w:before="6"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Ειδικότερα, η Εταιρεία μπορεί να συλλέγει, να αποθηκεύει, να διαβιβάζει και να χρησιμοποιεί τα προσωπικά δεδομένα που σας αφορούν και σχετίζονται με:</w:t>
      </w:r>
    </w:p>
    <w:p w:rsidR="00000000" w:rsidDel="00000000" w:rsidP="00000000" w:rsidRDefault="00000000" w:rsidRPr="00000000" w14:paraId="0000001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Την ταυτότητά σας (τίτλος, όνομα, επώνυμο, φύλο, διεύθυνση, αριθμός τηλεφώνου και/ή κινητού τηλεφώνου, διεύθυνση ηλεκτρονικού ταχυδρομείου, ημερομηνία γέννησης, υπογραφή, έγγραφα ταυτοποίησης, φωτογραφία, εσωτερικός κωδικός επεξεργασίας που επιτρέπει την ταυτοποίηση του πελάτη, δεδομένα σχετικά με την επαγγελματική σας ζωή και τα προσωπικά σας ενδιαφέροντα),</w:t>
      </w:r>
    </w:p>
    <w:p w:rsidR="00000000" w:rsidDel="00000000" w:rsidP="00000000" w:rsidRDefault="00000000" w:rsidRPr="00000000" w14:paraId="0000001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Τη διαχείριση των παραγγελιών σας και την παρακολούθηση των εμπορικών σχέσεων (αριθμός παραγγελίας, διεύθυνση χρέωσης και αποστολής, στοιχεία και τρόποι πληρωμής, αριθμός συναλλαγής, ιστορικό αγορών και υπηρεσιών, αλληλογραφία και εξυπηρέτηση μετά την πώληση, ανταλλαγές και κριτικές από υφιστάμενους και δυνητικούς πελάτες),</w:t>
      </w:r>
    </w:p>
    <w:p w:rsidR="00000000" w:rsidDel="00000000" w:rsidP="00000000" w:rsidRDefault="00000000" w:rsidRPr="00000000" w14:paraId="0000001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Τη συμβολή σας σε κριτικές για προϊόντα, υπηρεσίες ή περιεχόμενο,</w:t>
      </w:r>
    </w:p>
    <w:p w:rsidR="00000000" w:rsidDel="00000000" w:rsidP="00000000" w:rsidRDefault="00000000" w:rsidRPr="00000000" w14:paraId="0000001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Την ημερομηνία συμμετοχής σας και τις απαντήσεις που δώσατε κατά τη διοργάνωση διαγωνισμών, κληρώσεων ή οποιασδήποτε προωθητικής ενέργειας,</w:t>
      </w:r>
    </w:p>
    <w:p w:rsidR="00000000" w:rsidDel="00000000" w:rsidP="00000000" w:rsidRDefault="00000000" w:rsidRPr="00000000" w14:paraId="0000002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sectPr>
          <w:type w:val="continuous"/>
          <w:pgSz w:h="16838" w:w="11906" w:orient="portrait"/>
          <w:pgMar w:bottom="280" w:top="1920" w:left="992" w:right="0" w:header="720" w:footer="720"/>
        </w:sectPr>
      </w:pPr>
      <w:r w:rsidDel="00000000" w:rsidR="00000000" w:rsidRPr="00000000">
        <w:rPr>
          <w:rFonts w:ascii="Arial Narrow" w:cs="Arial Narrow" w:eastAsia="Arial Narrow" w:hAnsi="Arial Narrow"/>
          <w:sz w:val="18"/>
          <w:szCs w:val="18"/>
          <w:rtl w:val="0"/>
        </w:rPr>
        <w:t xml:space="preserve">Τα δεδομένα σας σχετικά με την ευεξία σας όταν χρησιμοποιείτε τα εργαλεία ομορφιάς μας (συναισθηματική κατάσταση) καθώς και τα δεδομένα υγείας σα  για τις υποχρεώσεις μας στο πλαίσιο της κοσμετοεπαγρύπνησης ή για υπηρεσίες που παρέχονται στα καταστήματα Maison SISLEY,</w:t>
      </w:r>
    </w:p>
    <w:p w:rsidR="00000000" w:rsidDel="00000000" w:rsidP="00000000" w:rsidRDefault="00000000" w:rsidRPr="00000000" w14:paraId="0000002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Το προφίλ σας στα μέσα κοινωνικής δικτύωσης (αν χρησιμοποιείτε τα μέσα κοινωνικής δικτύωσης για να συνδεθείτε ή αν μας παρέχετε αυτά τα δεδομένα προσωπικού χαρακτήρα),</w:t>
      </w:r>
    </w:p>
    <w:p w:rsidR="00000000" w:rsidDel="00000000" w:rsidP="00000000" w:rsidRDefault="00000000" w:rsidRPr="00000000" w14:paraId="0000002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Η χρήση του διαδικτυακού μας τόπου από εσάς: δεδομένα σύνδεσης, σελίδες που επισκεφτήκατε, προϊόντα που αναζητήσατε, διαφημίσεις στις οποίες κάνατε κλικ, γεωεντοπισμός, διάρκεια της επίσκεψής σας στον διαδικτυακό μας τόπο,</w:t>
      </w:r>
    </w:p>
    <w:p w:rsidR="00000000" w:rsidDel="00000000" w:rsidP="00000000" w:rsidRDefault="00000000" w:rsidRPr="00000000" w14:paraId="0000002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8"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Τεχνικές πληροφορίες (γλώσσα, διεύθυνση IP) ή πληροφορίες περιήγησης που σχετίζονται με τη συσκευή.</w:t>
      </w:r>
    </w:p>
    <w:p w:rsidR="00000000" w:rsidDel="00000000" w:rsidP="00000000" w:rsidRDefault="00000000" w:rsidRPr="00000000" w14:paraId="00000024">
      <w:pPr>
        <w:widowControl w:val="0"/>
        <w:tabs>
          <w:tab w:val="left" w:leader="none" w:pos="346"/>
        </w:tabs>
        <w:spacing w:before="4"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5">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6">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Η επιχείρηση ενδέχεται να συλλέγει τα προσωπικά σας δεδομένα, ιδίως όταν:</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Επισκέπτεστε τον ιστότοπο </w:t>
      </w:r>
      <w:hyperlink r:id="rId9">
        <w:r w:rsidDel="00000000" w:rsidR="00000000" w:rsidRPr="00000000">
          <w:rPr>
            <w:rFonts w:ascii="Arial Narrow" w:cs="Arial Narrow" w:eastAsia="Arial Narrow" w:hAnsi="Arial Narrow"/>
            <w:sz w:val="18"/>
            <w:szCs w:val="18"/>
            <w:rtl w:val="0"/>
          </w:rPr>
          <w:t xml:space="preserve">www.neurae.com/</w:t>
        </w:r>
      </w:hyperlink>
      <w:hyperlink r:id="rId10">
        <w:r w:rsidDel="00000000" w:rsidR="00000000" w:rsidRPr="00000000">
          <w:rPr>
            <w:rFonts w:ascii="Arial Narrow" w:cs="Arial Narrow" w:eastAsia="Arial Narrow" w:hAnsi="Arial Narrow"/>
            <w:sz w:val="18"/>
            <w:szCs w:val="18"/>
            <w:rtl w:val="0"/>
          </w:rPr>
          <w:t xml:space="preserve"> </w:t>
        </w:r>
      </w:hyperlink>
      <w:r w:rsidDel="00000000" w:rsidR="00000000" w:rsidRPr="00000000">
        <w:rPr>
          <w:rFonts w:ascii="Arial Narrow" w:cs="Arial Narrow" w:eastAsia="Arial Narrow" w:hAnsi="Arial Narrow"/>
          <w:sz w:val="18"/>
          <w:szCs w:val="18"/>
          <w:rtl w:val="0"/>
        </w:rPr>
        <w:t xml:space="preserve">(εφεξής ο «Ιστότοπος»),</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Εγγράφεστε ως συνδρομητής στις ανακοινώσεις της Εταιρείας,</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Δημιουργείτε τον λογαριασμό σας στον Ιστότοπο,</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Πραγματοποιείτε παραγγελίες στον Ιστότοπο και απαντάτε σε ερωτηματολόγια ικανοποίησης,</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Πραγματοποιείτε μια αγορά ή μια παροχή υπηρεσίας σε κατάστημα, </w:t>
      </w:r>
    </w:p>
    <w:p w:rsidR="00000000" w:rsidDel="00000000" w:rsidP="00000000" w:rsidRDefault="00000000" w:rsidRPr="00000000" w14:paraId="0000002C">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Επικοινωνείτε με την Εταιρεία μέσω ταχυδρομείου, ηλεκτρονικού ταχυδρομείου, συνομιλίας (chat) ή τηλεφωνικά. Η εν λόγω επικοινωνία ενδέχεται να διατηρείται από την Εταιρεία, προκειμένου να παρακολουθεί καλύτερα τη σχέση μαζί σας και να βελτιώνει τις υπηρεσίες της.</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Χρησιμοποιείτε τις υπηρεσίες και τα εργαλεία της Εταιρείας (εικονικές συμβουλευτικές συνεδρίες, Emotion Xplorer),</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Παρέχετε την αξιολόγησή σας για προϊόντα, υπηρεσίες ή περιεχόμενο,</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6" w:line="240" w:lineRule="auto"/>
        <w:ind w:left="346" w:right="995" w:hanging="271"/>
        <w:jc w:val="both"/>
        <w:rPr>
          <w:sz w:val="18"/>
          <w:szCs w:val="18"/>
        </w:rPr>
      </w:pPr>
      <w:r w:rsidDel="00000000" w:rsidR="00000000" w:rsidRPr="00000000">
        <w:rPr>
          <w:rFonts w:ascii="Arial Narrow" w:cs="Arial Narrow" w:eastAsia="Arial Narrow" w:hAnsi="Arial Narrow"/>
          <w:sz w:val="18"/>
          <w:szCs w:val="18"/>
          <w:rtl w:val="0"/>
        </w:rPr>
        <w:t xml:space="preserve">Συμμετέχετε σε ειδικές πρωτοβουλίες (διαγωνισμούς, κληρώσεις),</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Κοινοποιείτε περιεχόμενο σε μέσα κοινωνικής δικτύωσης (Instagram, Facebook, LinkedIn, Pinterest, TikTok ή YouTube) χρησιμοποιώντας το hashtag #neurae ή άλλα hashtag που προτείνει η Εταιρεία.</w:t>
      </w:r>
    </w:p>
    <w:p w:rsidR="00000000" w:rsidDel="00000000" w:rsidP="00000000" w:rsidRDefault="00000000" w:rsidRPr="00000000" w14:paraId="00000031">
      <w:pPr>
        <w:widowControl w:val="0"/>
        <w:spacing w:line="252.00000000000003"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2">
      <w:pPr>
        <w:widowControl w:val="0"/>
        <w:spacing w:line="252.00000000000003"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Κατά τη στιγμή της συλλογής των δεδομένων προσωπικού χαρακτήρα, ο υποχρεωτικός ή προαιρετικός χαρακτήρας τους επισημαίνεται με αστερίσκο ή με οποιοδήποτε άλλο μέσο.</w:t>
      </w:r>
    </w:p>
    <w:p w:rsidR="00000000" w:rsidDel="00000000" w:rsidP="00000000" w:rsidRDefault="00000000" w:rsidRPr="00000000" w14:paraId="0000003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widowControl w:val="0"/>
        <w:spacing w:line="240" w:lineRule="auto"/>
        <w:ind w:left="75" w:right="995" w:firstLine="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Πώς γίνεται η διαχείριση του περιεχομένου που κοινοποιείτε στα μέσα κοινωνικής δικτύωσης;</w:t>
      </w:r>
    </w:p>
    <w:p w:rsidR="00000000" w:rsidDel="00000000" w:rsidP="00000000" w:rsidRDefault="00000000" w:rsidRPr="00000000" w14:paraId="00000035">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6">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Όταν αλληλεπιδράτε με το προφίλ/τις σελίδες της Εταιρείας στα μέσα κοινωνικής δικτύωσης (Instagram, Facebook, LinkedIn, Pinterest, TikTok ή YouTube), τα δεδομένα σας συλλέγονται και υποβάλλονται σε επεξεργασία πρώτα από το μέσο κοινωνικής δικτύωσης στο οποίο διατηρείτε προφίλ (το οποίο ενεργεί ως «Υπεύθυνος επεξεργασίας» των δεδομένων προσωπικού χαρακτήρα που σας αφορούν). Η Εταιρεία έχει πρόσβαση σε ένα περιορισμένο μέρος των δεδομένων σας που τηρεί το Μέσο Κοινωνικής Δικτύωσης και τα επεξεργάζεται μόνο εάν αλληλεπιδράτε με τους λογαριασμούς και τις σελίδες της Εταιρείας στα Μέσα Κοινωνικής Δικτύωσης. Η Εταιρεία είναι υπεύθυνος επεξεργασίας των προσωπικών δεδομένων που σας αφορούν, ανεξάρτητα από τα Κοινωνικά Δίκτυα. Κατά συνέπεια, τα Κοινωνικά Δίκτυα και η Εταιρεία αποφασίζουν αυτόνομα για τους σκοπούς και τις μεθόδους επεξεργασίας των προσωπικών σας δεδομένων στα οποία έχουν πρόσβαση αντίστοιχα.</w:t>
      </w:r>
    </w:p>
    <w:p w:rsidR="00000000" w:rsidDel="00000000" w:rsidP="00000000" w:rsidRDefault="00000000" w:rsidRPr="00000000" w14:paraId="00000037">
      <w:pPr>
        <w:widowControl w:val="0"/>
        <w:spacing w:before="10"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επιθυμείτε να μάθετε πώς τα Κοινωνικά Δίκτυα επεξεργάζονται τα δεδομένα σας, σας καλούμε να διαβάσετε τις πολιτικές απορρήτου στις οποίες μπορείτε να αποκτήσετε πρόσβαση από το/τα προφίλ σας στο/στα σχετικό/-ά Κοινωνικό/-ά Δίκτυο/-α.</w:t>
      </w:r>
    </w:p>
    <w:p w:rsidR="00000000" w:rsidDel="00000000" w:rsidP="00000000" w:rsidRDefault="00000000" w:rsidRPr="00000000" w14:paraId="00000039">
      <w:pPr>
        <w:widowControl w:val="0"/>
        <w:spacing w:before="8"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Οι πράξεις επεξεργασίας που διενεργούνται από την Εταιρεία περιγράφονται κατωτέρω.</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αλληλεπιδράτε με τον λογαριασμό/τη σελίδα/το προφίλ της Εταιρείας στα Κοινωνικά Δίκτυα, η Εταιρεία ενδέχεται να επεξεργαστεί τα ακόλουθα δεδομένα που προκύπτουν από το προφίλ σας:</w:t>
      </w:r>
    </w:p>
    <w:p w:rsidR="00000000" w:rsidDel="00000000" w:rsidP="00000000" w:rsidRDefault="00000000" w:rsidRPr="00000000" w14:paraId="0000003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46"/>
        </w:tabs>
        <w:spacing w:after="0" w:before="0"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Επώνυμο, όνομα, όνομα χρήστη και άλλες βιογραφικές πληροφορίες, ηλικία, φύλο, καθώς και πληροφορίες που έχετε δημοσιοποιήσει ή κοινοποιήσει οικειοθελώς στο Κοινωνικό Δίκτυο μέσω δημοσιεύσεων ή άλλων λειτουργιών,</w:t>
      </w:r>
    </w:p>
    <w:p w:rsidR="00000000" w:rsidDel="00000000" w:rsidP="00000000" w:rsidRDefault="00000000" w:rsidRPr="00000000" w14:paraId="0000003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46"/>
        </w:tabs>
        <w:spacing w:after="0" w:before="0"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Τις δραστηριότητές σας στη σελίδα της Εταιρείας στα μέσα κοινωνικής δικτύωσης, όπως «likes», σχόλια, δημόσιες δημοσιεύσεις, επισημάνσεις (tags) και hashtags, καθώς και το περιεχόμενο ιδιωτικών μηνυμάτων που απευθύνετε στην Εταιρεία.</w:t>
      </w:r>
    </w:p>
    <w:p w:rsidR="00000000" w:rsidDel="00000000" w:rsidP="00000000" w:rsidRDefault="00000000" w:rsidRPr="00000000" w14:paraId="0000003F">
      <w:pPr>
        <w:widowControl w:val="0"/>
        <w:spacing w:before="6"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0">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Όσον αφορά τη συγκατάθεσή σας για την επεξεργασία των δεδομένων σας που λαμβάνει η Εταιρεία μέσω του προφίλ σας σε ένα Κοινωνικό Δίκτυο, θα θέλαμε να επισημάνουμε τα εξής:</w:t>
      </w:r>
    </w:p>
    <w:p w:rsidR="00000000" w:rsidDel="00000000" w:rsidP="00000000" w:rsidRDefault="00000000" w:rsidRPr="00000000" w14:paraId="0000004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3"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Οι εν λόγω συγκαταθέσεις παρέχονται από εσάς όταν εγγράφεστε στα Κοινωνικά Δίκτυα και μπορείτε να τις εξατομικεύσετε ανά πάσα στιγμή (ωστόσο, η Εταιρεία δεν ελέγχει με κανέναν τρόπο αυτές τις ενέργειες· η διαχείρισή τους γίνεται εξ ολοκλήρου από τα Κοινωνικά Δίκτυα).</w:t>
      </w:r>
    </w:p>
    <w:p w:rsidR="00000000" w:rsidDel="00000000" w:rsidP="00000000" w:rsidRDefault="00000000" w:rsidRPr="00000000" w14:paraId="0000004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3"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δεδομένα που υποβάλλονται σε επεξεργασία από την Εταιρεία είναι εκείνα που διατίθενται από το Μέσο Κοινωνικής Δικτύωσης. Κατά συνέπεια, η Εταιρεία δεν μπορεί να θεωρηθεί υπεύθυνη σε περίπτωση μη εξουσιοδοτημένης κοινοποίησης πληροφοριών από το μέσο κοινωνικής δικτύωσης ή λήψης ανεπιθύμητων διαφημίσεων/μηνυμάτων, κατά παράβαση των επιλογών που έχετε επιλέξει.</w:t>
      </w:r>
    </w:p>
    <w:p w:rsidR="00000000" w:rsidDel="00000000" w:rsidP="00000000" w:rsidRDefault="00000000" w:rsidRPr="00000000" w14:paraId="00000043">
      <w:pPr>
        <w:widowControl w:val="0"/>
        <w:spacing w:before="7"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δεδομένα που συλλέγονται από τα μέσα κοινωνικής δικτύωσης θα υποβάλλονται σε επεξεργασία για τους ακόλουθους σκοπούς:</w:t>
      </w:r>
    </w:p>
    <w:p w:rsidR="00000000" w:rsidDel="00000000" w:rsidP="00000000" w:rsidRDefault="00000000" w:rsidRPr="00000000" w14:paraId="0000004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Απάντηση στις αναρτήσεις, τα αιτήματα και τις ερωτήσεις σας, καθώς και διενέργεια στατιστικών αναλύσεων και ερευνών αγοράς σχετικά με τους χρήστες που αλληλεπιδρούν με τις σελίδες μας στα μέσα κοινωνικής δικτύωσης. Νομική βάση της επεξεργασίας είναι τα έννομα συμφέροντα της Εταιρείας για την προώθηση των δραστηριοτήτων της και τη βελτίωση της εικόνας της.</w:t>
      </w:r>
    </w:p>
    <w:p w:rsidR="00000000" w:rsidDel="00000000" w:rsidP="00000000" w:rsidRDefault="00000000" w:rsidRPr="00000000" w14:paraId="0000004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Για την εκπλήρωση των νομικών της υποχρεώσεων, καθώς και των υποχρεώσεων που σχετίζονται με την προστασία της δημόσιας υγείας, οι οποίες απαιτούν την παρακολούθηση, καταγραφή και κοινοποίηση στις αρμόδιες αρχές κάθε πληροφορίας σχετικά με πραγματικές ή πιθανές ανεπιθύμητες ενέργειες που σχετίζονται με τη χρήση των προϊόντων της Εταιρείας. Νομική βάση της επεξεργασίας είναι η υποχρέωση αναφοράς ανεπιθύμητων ενεργειών προς τους αρμόδιους οργανισμούς και τις αρχές υγείας.</w:t>
      </w:r>
    </w:p>
    <w:p w:rsidR="00000000" w:rsidDel="00000000" w:rsidP="00000000" w:rsidRDefault="00000000" w:rsidRPr="00000000" w14:paraId="0000004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Για τη δημιουργία διαφημιστικών εκστρατειών σχετικά με τις δραστηριότητες, τα προϊόντα ή τις υπηρεσίες της Εταιρείας, χρησιμοποιώντας τον λογαριασμό της Εταιρείας στο Κοινωνικό Δίκτυο, συμπεριλαμβανομένης της αποστολής διαφημίσεων ή μηνυμάτων. Νομική βάση της επεξεργασίας είναι η συγκατάθεσή σας, όπως αυτή εκφράζεται προς το εκάστοτε μέσο κοινωνικής δικτύωσης.</w:t>
      </w:r>
    </w:p>
    <w:p w:rsidR="00000000" w:rsidDel="00000000" w:rsidP="00000000" w:rsidRDefault="00000000" w:rsidRPr="00000000" w14:paraId="0000004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Όσον αφορά τα δεδομένα που συλλέγονται σχετικά με αγγελίες εργασίας που δημοσιεύονται από την Εταιρεία στα μέσα κοινωνικής δικτύωσης, τα δεδομένα σας συλλέγονται για την αξιολόγηση και/ή τη σύναψη επαγγελματικής σχέσης. Νομική βάση της επεξεργασίας είναι η εκτέλεση σύμβασης ή προ-συμβατικών μέτρων με σκοπό τη σύναψη σύμβασης μαζί σας.</w:t>
      </w:r>
    </w:p>
    <w:p w:rsidR="00000000" w:rsidDel="00000000" w:rsidP="00000000" w:rsidRDefault="00000000" w:rsidRPr="00000000" w14:paraId="00000049">
      <w:pPr>
        <w:widowControl w:val="0"/>
        <w:spacing w:before="6"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widowControl w:val="0"/>
        <w:spacing w:before="1"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δημοσιεύετε δεδομένα που αφορούν τρίτα πρόσωπα, φέρετε την ευθύνη να τηρείτε τις απαιτήσεις σχετικά με τη συλλογή πληροφοριών και τη λήψη συγκατάθεσης, σύμφωνα με την ισχύουσα νομοθεσία περί προστασίας δεδομένων.</w:t>
      </w:r>
    </w:p>
    <w:p w:rsidR="00000000" w:rsidDel="00000000" w:rsidP="00000000" w:rsidRDefault="00000000" w:rsidRPr="00000000" w14:paraId="0000004B">
      <w:pPr>
        <w:widowControl w:val="0"/>
        <w:spacing w:before="1"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C">
      <w:pPr>
        <w:widowControl w:val="0"/>
        <w:spacing w:before="1"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δεδομένα που συλλέγουμε μέσω των Κοινωνικών Δικτύων θα υποβάλλονται σε επεξεργασία κυρίως ηλεκτρονικά και θα αποθηκεύονται στα πληροφοριακά μας συστήματα, σύμφωνα με την ισχύουσα νομοθεσία περί προστασίας δεδομένων, συμπεριλαμβανομένων των πτυχών που αφορούν την ασφάλεια και την εμπιστευτικότητα των δεδομένων, σύμφωνα με τις αρχές της νομιμότητας και της αμεροληψίας. Επιπλέον, τα δεδομένα θα διατηρούνται για όσο διάστημα είναι απολύτως αναγκαίο για την επίτευξη των συγκεκριμένων σκοπών που επιδιώκονται. Σε κάθε περίπτωση, τα κριτήρια που χρησιμοποιούνται για τον καθορισμό της περιόδου διατήρησης βασίζονται στη συμμόρφωση με τα χρονικά όρια που επιτρέπονται από τη νομοθεσία, καθώς και στις αρχές της ελαχιστοποίησης και του περιορισμού της διατήρησης των δεδομένων.</w:t>
      </w:r>
    </w:p>
    <w:p w:rsidR="00000000" w:rsidDel="00000000" w:rsidP="00000000" w:rsidRDefault="00000000" w:rsidRPr="00000000" w14:paraId="0000004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395"/>
        </w:tabs>
        <w:spacing w:after="0" w:before="0" w:line="240" w:lineRule="auto"/>
        <w:ind w:left="395" w:right="995" w:hanging="32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ΠΟΙΟΙ ΕΙΝΑΙ ΟΙ ΣΚΟΠΟΙ;</w:t>
      </w:r>
    </w:p>
    <w:p w:rsidR="00000000" w:rsidDel="00000000" w:rsidP="00000000" w:rsidRDefault="00000000" w:rsidRPr="00000000" w14:paraId="0000004F">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50">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Γενικά, η επεξεργασία των προσωπικών σας δεδομένων πραγματοποιείται για τους εξής σκοπούς:</w:t>
      </w:r>
    </w:p>
    <w:p w:rsidR="00000000" w:rsidDel="00000000" w:rsidP="00000000" w:rsidRDefault="00000000" w:rsidRPr="00000000" w14:paraId="0000005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του Ιστότοπου και της ποιότητάς του (νομική βάση: έννομα συμφέροντα της Εταιρείας),</w:t>
      </w:r>
    </w:p>
    <w:p w:rsidR="00000000" w:rsidDel="00000000" w:rsidP="00000000" w:rsidRDefault="00000000" w:rsidRPr="00000000" w14:paraId="0000005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και παρακολούθηση παραγγελιών (νομική βάση: εκτέλεση σύμβασης),</w:t>
      </w:r>
    </w:p>
    <w:p w:rsidR="00000000" w:rsidDel="00000000" w:rsidP="00000000" w:rsidRDefault="00000000" w:rsidRPr="00000000" w14:paraId="0000005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Πρόληψη, ανίχνευση και διαχείριση περιστατικών απάτης ή ανεξόφλητων οφειλών (νομική βάση: έννομα συμφέροντα της Εταιρείας),</w:t>
      </w:r>
    </w:p>
    <w:p w:rsidR="00000000" w:rsidDel="00000000" w:rsidP="00000000" w:rsidRDefault="00000000" w:rsidRPr="00000000" w14:paraId="0000005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και παρακολούθηση των εμπορικών σχέσεων (νομική βάση: εκτέλεση σύμβασης),</w:t>
      </w:r>
    </w:p>
    <w:p w:rsidR="00000000" w:rsidDel="00000000" w:rsidP="00000000" w:rsidRDefault="00000000" w:rsidRPr="00000000" w14:paraId="0000005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της εξυπηρέτησης καταναλωτών/πελατών (νομική βάση: έννομα συμφέροντα της Εταιρείας),</w:t>
      </w:r>
    </w:p>
    <w:p w:rsidR="00000000" w:rsidDel="00000000" w:rsidP="00000000" w:rsidRDefault="00000000" w:rsidRPr="00000000" w14:paraId="0000005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της κοσμετοεπαγρύπνησης (νομική βάση: νομική υποχρέωση),</w:t>
      </w:r>
    </w:p>
    <w:p w:rsidR="00000000" w:rsidDel="00000000" w:rsidP="00000000" w:rsidRDefault="00000000" w:rsidRPr="00000000" w14:paraId="0000005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των ξιολογήσεων καταναλωτών για αγορασμένα προϊόντα, υπηρεσίες και περιεχόμενο (νομική βάση: συγκατάθεση),</w:t>
      </w:r>
    </w:p>
    <w:p w:rsidR="00000000" w:rsidDel="00000000" w:rsidP="00000000" w:rsidRDefault="00000000" w:rsidRPr="00000000" w14:paraId="0000005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και παρακολούθηση των λογαριασμών καταναλωτών που δημιουργούνται στον Ιστότοπο για δραστηριότητες εμπορικού χαρακτήρα και μάρκετινγκ (νομική βάση: συγκατάθεση),</w:t>
      </w:r>
    </w:p>
    <w:p w:rsidR="00000000" w:rsidDel="00000000" w:rsidP="00000000" w:rsidRDefault="00000000" w:rsidRPr="00000000" w14:paraId="0000005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των συνδρομών επικοινωνίας της NEURAE (τηλεφωνήματα, ταχυδρομείο, email, SMS/MMS/RCS, WhatsApp) (νομική βάση: έννομα συμφέροντα της Εταιρείας ή συγκατάθεση),</w:t>
      </w:r>
    </w:p>
    <w:p w:rsidR="00000000" w:rsidDel="00000000" w:rsidP="00000000" w:rsidRDefault="00000000" w:rsidRPr="00000000" w14:paraId="0000005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Κατάρτιση στατιστικών στοιχείων πωλήσεων (νομική βάση: έννομα συμφέροντα της Εταιρείας),</w:t>
      </w:r>
    </w:p>
    <w:p w:rsidR="00000000" w:rsidDel="00000000" w:rsidP="00000000" w:rsidRDefault="00000000" w:rsidRPr="00000000" w14:paraId="0000005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των εξατομικευμένων συμβουλών ομορφιάς της NEURAE (νομική βάση: έννομα συμφέροντα της Εταιρείας),</w:t>
      </w:r>
    </w:p>
    <w:p w:rsidR="00000000" w:rsidDel="00000000" w:rsidP="00000000" w:rsidRDefault="00000000" w:rsidRPr="00000000" w14:paraId="0000005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διάγνωσης (συναισθηματικό προφίλ) (νομική βάση: συγκατάθεση),</w:t>
      </w:r>
    </w:p>
    <w:p w:rsidR="00000000" w:rsidDel="00000000" w:rsidP="00000000" w:rsidRDefault="00000000" w:rsidRPr="00000000" w14:paraId="0000005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προγράμματος χορηγίας ή συστάσεων (νομική βάση: συγκατάθεση),</w:t>
      </w:r>
    </w:p>
    <w:p w:rsidR="00000000" w:rsidDel="00000000" w:rsidP="00000000" w:rsidRDefault="00000000" w:rsidRPr="00000000" w14:paraId="0000005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346"/>
        </w:tabs>
        <w:spacing w:after="0" w:before="4"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αγορών και υπηρεσιών στο κατάστημα (νομική βάση: συγκατάθεση).</w:t>
      </w:r>
    </w:p>
    <w:p w:rsidR="00000000" w:rsidDel="00000000" w:rsidP="00000000" w:rsidRDefault="00000000" w:rsidRPr="00000000" w14:paraId="0000005F">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0">
      <w:pPr>
        <w:widowControl w:val="0"/>
        <w:spacing w:line="240" w:lineRule="auto"/>
        <w:ind w:left="75" w:right="995" w:firstLine="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Τα έννομα συμφέροντα της Εταιρείας περιλαμβάνουν τα εξής:</w:t>
      </w:r>
    </w:p>
    <w:p w:rsidR="00000000" w:rsidDel="00000000" w:rsidP="00000000" w:rsidRDefault="00000000" w:rsidRPr="00000000" w14:paraId="00000061">
      <w:pPr>
        <w:widowControl w:val="0"/>
        <w:numPr>
          <w:ilvl w:val="2"/>
          <w:numId w:val="3"/>
        </w:numPr>
        <w:tabs>
          <w:tab w:val="left" w:leader="none" w:pos="344"/>
          <w:tab w:val="left" w:leader="none" w:pos="346"/>
        </w:tabs>
        <w:spacing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Ασφάλεια του Ιστότοπού μας και των εργαλείων μας, προκειμένου να διασφαλιστεί η προστασία τους και, ως εκ τούτου, να διασφαλιστεί ότι λειτουργούν σωστά και βελτιώνονται συνεχώς,</w:t>
      </w:r>
    </w:p>
    <w:p w:rsidR="00000000" w:rsidDel="00000000" w:rsidP="00000000" w:rsidRDefault="00000000" w:rsidRPr="00000000" w14:paraId="00000062">
      <w:pPr>
        <w:widowControl w:val="0"/>
        <w:numPr>
          <w:ilvl w:val="2"/>
          <w:numId w:val="3"/>
        </w:numPr>
        <w:tabs>
          <w:tab w:val="left" w:leader="none" w:pos="344"/>
          <w:tab w:val="left" w:leader="none" w:pos="346"/>
        </w:tabs>
        <w:spacing w:before="4"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Ασφάλεια των συναλλαγών, ώστε να διασφαλίζεται ότι οι πληρωμές πραγματοποιούνται σωστά και δεν έχουν υποστεί καμία απάτη,</w:t>
      </w:r>
    </w:p>
    <w:p w:rsidR="00000000" w:rsidDel="00000000" w:rsidP="00000000" w:rsidRDefault="00000000" w:rsidRPr="00000000" w14:paraId="00000063">
      <w:pPr>
        <w:widowControl w:val="0"/>
        <w:numPr>
          <w:ilvl w:val="2"/>
          <w:numId w:val="3"/>
        </w:numPr>
        <w:tabs>
          <w:tab w:val="left" w:leader="none" w:pos="344"/>
          <w:tab w:val="left" w:leader="none" w:pos="346"/>
        </w:tabs>
        <w:spacing w:before="2"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Βελτίωση των εξατομικευμένων μηνυμάτων επικοινωνίας μας, ώστε να μπορέσουμε να κατανοήσουμε καλύτερα τις ανάγκες και τις προσδοκίες σας, να διασφαλίσουμε ότι απολαμβάνετε τη βέλτιστη εμπειρία και, ως εκ τούτου, να βελτιώσουμε τα προϊόντα και τις υπηρεσίες μας προς το συμφέρον σας. Ενδέχεται να χρησιμοποιούμε τεχνικές που αναφέρονται ως «κατάρτιση προφίλ» (profiling), αξιοποιώντας τα προσωπικά σας δεδομένα, με σκοπό την ανάλυσή τους και την πρόβλεψη των αναγκών και των ενδιαφερόντων σας.</w:t>
      </w:r>
    </w:p>
    <w:p w:rsidR="00000000" w:rsidDel="00000000" w:rsidP="00000000" w:rsidRDefault="00000000" w:rsidRPr="00000000" w14:paraId="00000064">
      <w:pPr>
        <w:widowControl w:val="0"/>
        <w:tabs>
          <w:tab w:val="left" w:leader="none" w:pos="344"/>
          <w:tab w:val="left" w:leader="none" w:pos="346"/>
        </w:tabs>
        <w:spacing w:before="2" w:line="249" w:lineRule="auto"/>
        <w:ind w:left="346"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5">
      <w:pPr>
        <w:pStyle w:val="Heading1"/>
        <w:keepNext w:val="0"/>
        <w:keepLines w:val="0"/>
        <w:widowControl w:val="0"/>
        <w:numPr>
          <w:ilvl w:val="0"/>
          <w:numId w:val="3"/>
        </w:numPr>
        <w:tabs>
          <w:tab w:val="left" w:leader="none" w:pos="344"/>
          <w:tab w:val="left" w:leader="none" w:pos="346"/>
        </w:tabs>
        <w:spacing w:after="0" w:before="105" w:line="249" w:lineRule="auto"/>
        <w:ind w:left="346" w:right="995" w:hanging="272"/>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ΓΙΑ ΤΟΥΣ ΣΥΝΕΡΓΑΤΕΣ ΤΗΣ ΕΤΑΙΡΕΙΑΣ (ΠΡΟΜΗΘΕΥΤΕΣ, ΠΑΡΟΧΟΥΣ ΥΠΗΡΕΣΙΩΝ, ΔΙΑΝΟΜΕΙΣ/ΛΙΑΝΕΜΠΟΡΟΥΣ, ΜΕΣΑ ΕΝΗΜΕΡΩΣΗΣ, INFLUENCER, ΣΥΜΜΕΤΕΧΟΝΤΕΣ ΣΕ ΕΚΔΗΛΩΣΕΙΣ Κ.ΛΠ.)</w:t>
      </w:r>
    </w:p>
    <w:p w:rsidR="00000000" w:rsidDel="00000000" w:rsidP="00000000" w:rsidRDefault="00000000" w:rsidRPr="00000000" w14:paraId="00000066">
      <w:pPr>
        <w:widowControl w:val="0"/>
        <w:spacing w:before="98"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7">
      <w:pPr>
        <w:widowControl w:val="0"/>
        <w:tabs>
          <w:tab w:val="left" w:leader="none" w:pos="395"/>
        </w:tabs>
        <w:spacing w:line="240" w:lineRule="auto"/>
        <w:ind w:left="0" w:right="995" w:firstLine="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 ΠΟΙΑ ΠΡΟΣΩΠΙΚΑ ΔΕΔΟΜΕΝΑ ΣΥΛΛΕΓΟΝΤΑΙ ΚΑΙ ΠΟΤΕ;</w:t>
      </w:r>
    </w:p>
    <w:p w:rsidR="00000000" w:rsidDel="00000000" w:rsidP="00000000" w:rsidRDefault="00000000" w:rsidRPr="00000000" w14:paraId="00000068">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9">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Όλες οι πληροφορίες που επιτρέπουν τον άμεσο ή έμμεσο προσδιορισμό της ταυτότητάς σας αποτελούν «δεδομένα προσωπικού χαρακτήρα».</w:t>
      </w:r>
    </w:p>
    <w:p w:rsidR="00000000" w:rsidDel="00000000" w:rsidP="00000000" w:rsidRDefault="00000000" w:rsidRPr="00000000" w14:paraId="0000006A">
      <w:pPr>
        <w:widowControl w:val="0"/>
        <w:spacing w:before="14"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B">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Ειδικότερα, η Εταιρεία μπορεί να συλλέγει, να αποθηκεύει, να διαβιβάζει και να χρησιμοποιεί δεδομένα προσωπικού χαρακτήρα που αφορούν:</w:t>
      </w:r>
    </w:p>
    <w:p w:rsidR="00000000" w:rsidDel="00000000" w:rsidP="00000000" w:rsidRDefault="00000000" w:rsidRPr="00000000" w14:paraId="0000006C">
      <w:pPr>
        <w:widowControl w:val="0"/>
        <w:numPr>
          <w:ilvl w:val="2"/>
          <w:numId w:val="3"/>
        </w:numPr>
        <w:tabs>
          <w:tab w:val="left" w:leader="none" w:pos="344"/>
          <w:tab w:val="left" w:leader="none" w:pos="346"/>
        </w:tabs>
        <w:spacing w:before="6" w:line="246.99999999999994"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Την ταυτότητά σας: τίτλος, όνομα, επώνυμο, ημερομηνία γέννησης, διεύθυνση, αριθμός σταθερού ή/και κινητού τηλεφώνου, διεύθυνση ηλεκτρονικού ταχυδρομείου, υπογραφή,</w:t>
      </w:r>
    </w:p>
    <w:p w:rsidR="00000000" w:rsidDel="00000000" w:rsidP="00000000" w:rsidRDefault="00000000" w:rsidRPr="00000000" w14:paraId="0000006D">
      <w:pPr>
        <w:widowControl w:val="0"/>
        <w:numPr>
          <w:ilvl w:val="2"/>
          <w:numId w:val="3"/>
        </w:numPr>
        <w:tabs>
          <w:tab w:val="left" w:leader="none" w:pos="344"/>
          <w:tab w:val="left" w:leader="none" w:pos="346"/>
        </w:tabs>
        <w:spacing w:before="2"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Την επαγγελματική σας ζωή: αριθμό καταχώρισης σε επαγγελματικό μητρώο, εταιρεία, επάγγελμα, διεύθυνση χώρου εργασίας, αριθμό τηλεφώνου ή/και κινητού τηλεφώνου, διεύθυνση ηλεκτρονικού ταχυδρομείου, φωτογραφία, προφίλ σε μέσα κοινωνικής δικτύωσης (εάν κοινοποιείτε σε εμάς αυτά τα δεδομένα προσωπικού χαρακτήρα),</w:t>
      </w:r>
    </w:p>
    <w:p w:rsidR="00000000" w:rsidDel="00000000" w:rsidP="00000000" w:rsidRDefault="00000000" w:rsidRPr="00000000" w14:paraId="0000006E">
      <w:pPr>
        <w:widowControl w:val="0"/>
        <w:numPr>
          <w:ilvl w:val="2"/>
          <w:numId w:val="3"/>
        </w:numPr>
        <w:tabs>
          <w:tab w:val="left" w:leader="none" w:pos="345"/>
        </w:tabs>
        <w:spacing w:before="1" w:line="240"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τραπεζικά σας στοιχεία ή άλλες χρηματοοικονομικές πληροφορίες,</w:t>
      </w:r>
    </w:p>
    <w:p w:rsidR="00000000" w:rsidDel="00000000" w:rsidP="00000000" w:rsidRDefault="00000000" w:rsidRPr="00000000" w14:paraId="0000006F">
      <w:pPr>
        <w:widowControl w:val="0"/>
        <w:numPr>
          <w:ilvl w:val="2"/>
          <w:numId w:val="3"/>
        </w:numPr>
        <w:tabs>
          <w:tab w:val="left" w:leader="none" w:pos="345"/>
        </w:tabs>
        <w:spacing w:before="7" w:line="240"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Κάθε άλλη πληροφορία σχετικά με εσάς που κοινοποιείτε στην Εταιρεία.</w:t>
      </w:r>
    </w:p>
    <w:p w:rsidR="00000000" w:rsidDel="00000000" w:rsidP="00000000" w:rsidRDefault="00000000" w:rsidRPr="00000000" w14:paraId="00000070">
      <w:pPr>
        <w:widowControl w:val="0"/>
        <w:spacing w:before="11"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Η Εταιρεία μπορεί να συλλέγει τα προσωπικά σας δεδομένα, είτε απευθείας από εσάς στο πλαίσιο της επιχειρηματικής μας σχέσης ή της συμμετοχής σας σε μια εκδήλωση, είτε μέσω τρίτου.</w:t>
      </w:r>
    </w:p>
    <w:p w:rsidR="00000000" w:rsidDel="00000000" w:rsidP="00000000" w:rsidRDefault="00000000" w:rsidRPr="00000000" w14:paraId="00000072">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3">
      <w:pPr>
        <w:widowControl w:val="0"/>
        <w:spacing w:before="12"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4">
      <w:pPr>
        <w:pStyle w:val="Heading1"/>
        <w:keepNext w:val="0"/>
        <w:keepLines w:val="0"/>
        <w:widowControl w:val="0"/>
        <w:tabs>
          <w:tab w:val="left" w:leader="none" w:pos="395"/>
        </w:tabs>
        <w:spacing w:after="0" w:before="0" w:line="240" w:lineRule="auto"/>
        <w:ind w:left="0" w:right="995" w:firstLine="0"/>
        <w:jc w:val="both"/>
        <w:rPr>
          <w:rFonts w:ascii="Arial Narrow" w:cs="Arial Narrow" w:eastAsia="Arial Narrow" w:hAnsi="Arial Narrow"/>
          <w:b w:val="1"/>
          <w:bCs w:val="1"/>
          <w:sz w:val="18"/>
          <w:szCs w:val="18"/>
        </w:rPr>
      </w:pPr>
      <w:bookmarkStart w:colFirst="0" w:colLast="0" w:name="_heading=h.nwhbp98btwil" w:id="0"/>
      <w:bookmarkEnd w:id="0"/>
      <w:r w:rsidDel="00000000" w:rsidR="00000000" w:rsidRPr="00000000">
        <w:rPr>
          <w:rFonts w:ascii="Arial Narrow" w:cs="Arial Narrow" w:eastAsia="Arial Narrow" w:hAnsi="Arial Narrow"/>
          <w:b w:val="1"/>
          <w:bCs w:val="1"/>
          <w:sz w:val="18"/>
          <w:szCs w:val="18"/>
          <w:rtl w:val="0"/>
        </w:rPr>
        <w:t xml:space="preserve">ΠΟΙΟΙ ΕΙΝΑΙ ΟΙ ΣΚΟΠΟΙ;</w:t>
      </w:r>
    </w:p>
    <w:p w:rsidR="00000000" w:rsidDel="00000000" w:rsidP="00000000" w:rsidRDefault="00000000" w:rsidRPr="00000000" w14:paraId="00000075">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6">
      <w:pPr>
        <w:widowControl w:val="0"/>
        <w:spacing w:line="240" w:lineRule="auto"/>
        <w:ind w:right="995"/>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Γενικά, η επεξεργασία των προσωπικών σας δεδομένων πραγματοποιείται για τους εξής σκοπούς:</w:t>
      </w:r>
    </w:p>
    <w:p w:rsidR="00000000" w:rsidDel="00000000" w:rsidP="00000000" w:rsidRDefault="00000000" w:rsidRPr="00000000" w14:paraId="00000077">
      <w:pPr>
        <w:widowControl w:val="0"/>
        <w:numPr>
          <w:ilvl w:val="2"/>
          <w:numId w:val="3"/>
        </w:numPr>
        <w:tabs>
          <w:tab w:val="left" w:leader="none" w:pos="346"/>
        </w:tabs>
        <w:spacing w:before="7" w:line="240"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Διαχείριση της εμπορικής και επικοινωνιακής μας σχέσης με τους συνεργάτες μας (νομική βάση: εκτέλεση σύμβασης),</w:t>
      </w:r>
    </w:p>
    <w:p w:rsidR="00000000" w:rsidDel="00000000" w:rsidP="00000000" w:rsidRDefault="00000000" w:rsidRPr="00000000" w14:paraId="00000078">
      <w:pPr>
        <w:widowControl w:val="0"/>
        <w:numPr>
          <w:ilvl w:val="2"/>
          <w:numId w:val="3"/>
        </w:numPr>
        <w:tabs>
          <w:tab w:val="left" w:leader="none" w:pos="346"/>
        </w:tabs>
        <w:spacing w:before="5" w:line="240"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Διοργάνωση πολιτιστικών εκδηλώσεων ή εξωτερικών επικοινωνιών στις οποίες έχετε προσκληθεί (νομική βάση: συγκατάθεση),</w:t>
      </w:r>
    </w:p>
    <w:p w:rsidR="00000000" w:rsidDel="00000000" w:rsidP="00000000" w:rsidRDefault="00000000" w:rsidRPr="00000000" w14:paraId="00000079">
      <w:pPr>
        <w:widowControl w:val="0"/>
        <w:numPr>
          <w:ilvl w:val="2"/>
          <w:numId w:val="3"/>
        </w:numPr>
        <w:tabs>
          <w:tab w:val="left" w:leader="none" w:pos="344"/>
          <w:tab w:val="left" w:leader="none" w:pos="346"/>
        </w:tabs>
        <w:spacing w:before="5"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Για την πρόληψη, τον εντοπισμό και τη διαχείριση περιπτώσεων απάτης ή ανεξόφλητων οφειλών (νομική βάση: έννομα συμφέροντα της Εταιρείας). Το έννομο συμφέρον μας συνίσταται στην ασφάλεια των συναλλαγών, ώστε να διασφαλίζεται ότι οι πληρωμές πραγματοποιούνται ορθώς και δεν έχουν υποστεί καμία απάτη,</w:t>
      </w:r>
    </w:p>
    <w:p w:rsidR="00000000" w:rsidDel="00000000" w:rsidP="00000000" w:rsidRDefault="00000000" w:rsidRPr="00000000" w14:paraId="0000007A">
      <w:pPr>
        <w:widowControl w:val="0"/>
        <w:numPr>
          <w:ilvl w:val="2"/>
          <w:numId w:val="3"/>
        </w:numPr>
        <w:tabs>
          <w:tab w:val="left" w:leader="none" w:pos="344"/>
          <w:tab w:val="left" w:leader="none" w:pos="346"/>
        </w:tabs>
        <w:spacing w:before="1"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Τήρηση των εκ του νόμου υποχρεώσεών μας σχετικά με την καταπολέμηση της νομιμοποίησης εσόδων από παράνομες δραστηριότητες, της χρηματοδότησης της τρομοκρατίας και της διαφθοράς (νομική βάση: εκ του νόμου υποχρέωση).</w:t>
      </w:r>
    </w:p>
    <w:p w:rsidR="00000000" w:rsidDel="00000000" w:rsidP="00000000" w:rsidRDefault="00000000" w:rsidRPr="00000000" w14:paraId="0000007B">
      <w:pPr>
        <w:widowControl w:val="0"/>
        <w:tabs>
          <w:tab w:val="left" w:leader="none" w:pos="346"/>
        </w:tabs>
        <w:spacing w:before="8" w:line="240" w:lineRule="auto"/>
        <w:ind w:right="995"/>
        <w:jc w:val="both"/>
        <w:rPr>
          <w:rFonts w:ascii="Arial Narrow" w:cs="Arial Narrow" w:eastAsia="Arial Narrow" w:hAnsi="Arial Narrow"/>
          <w:strike w:val="1"/>
          <w:color w:val="b5082d"/>
          <w:sz w:val="18"/>
          <w:szCs w:val="18"/>
        </w:rPr>
      </w:pPr>
      <w:r w:rsidDel="00000000" w:rsidR="00000000" w:rsidRPr="00000000">
        <w:rPr>
          <w:rtl w:val="0"/>
        </w:rPr>
      </w:r>
    </w:p>
    <w:p w:rsidR="00000000" w:rsidDel="00000000" w:rsidP="00000000" w:rsidRDefault="00000000" w:rsidRPr="00000000" w14:paraId="0000007C">
      <w:pPr>
        <w:widowControl w:val="0"/>
        <w:tabs>
          <w:tab w:val="left" w:leader="none" w:pos="346"/>
        </w:tabs>
        <w:spacing w:before="8" w:line="240" w:lineRule="auto"/>
        <w:ind w:right="995"/>
        <w:jc w:val="both"/>
        <w:rPr>
          <w:rFonts w:ascii="Arial Narrow" w:cs="Arial Narrow" w:eastAsia="Arial Narrow" w:hAnsi="Arial Narrow"/>
          <w:strike w:val="1"/>
          <w:color w:val="b5082d"/>
          <w:sz w:val="18"/>
          <w:szCs w:val="18"/>
        </w:rPr>
      </w:pPr>
      <w:r w:rsidDel="00000000" w:rsidR="00000000" w:rsidRPr="00000000">
        <w:rPr>
          <w:rtl w:val="0"/>
        </w:rPr>
      </w:r>
    </w:p>
    <w:p w:rsidR="00000000" w:rsidDel="00000000" w:rsidP="00000000" w:rsidRDefault="00000000" w:rsidRPr="00000000" w14:paraId="0000007D">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bookmarkStart w:colFirst="0" w:colLast="0" w:name="_heading=h.wuqg2ogvvfsa" w:id="1"/>
      <w:bookmarkEnd w:id="1"/>
      <w:r w:rsidDel="00000000" w:rsidR="00000000" w:rsidRPr="00000000">
        <w:rPr>
          <w:rFonts w:ascii="Arial Narrow" w:cs="Arial Narrow" w:eastAsia="Arial Narrow" w:hAnsi="Arial Narrow"/>
          <w:b w:val="1"/>
          <w:bCs w:val="1"/>
          <w:sz w:val="18"/>
          <w:szCs w:val="18"/>
          <w:rtl w:val="0"/>
        </w:rPr>
        <w:t xml:space="preserve">4. ΓΙΑ ΠΟΣΟ ΧΡΟΝΟ ΔΙΑΤΗΡΟΥΝΤΑΙ ΤΑ ΠΡΟΣΩΠΙΚΑ ΣΑΣ ΔΕΔΟΜΕΝΑ;</w:t>
      </w:r>
    </w:p>
    <w:p w:rsidR="00000000" w:rsidDel="00000000" w:rsidP="00000000" w:rsidRDefault="00000000" w:rsidRPr="00000000" w14:paraId="0000007E">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F">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διατηρούμε τα προσωπικά σας δεδομένα για χρονικό διάστημα μεγαλύτερο από αυτό που είναι αναγκαίο για τον σκοπό για τον οποίο συλλέχθηκαν. Αυτό σημαίνει ότι τα δεδομένα στα συστήματά μας καταστρέφονται, διαγράφονται ή ανωνυμοποιούνται μόλις δεν είναι πλέον απαραίτητα. Λαμβάνουμε τα κατάλληλα μέτρα ώστε να διασφαλίζεται ότι τα προσωπικά σας δεδομένα υποβάλλονται σε επεξεργασία μόνο υπό τις ακόλουθες προϋποθέσεις:</w:t>
      </w:r>
    </w:p>
    <w:p w:rsidR="00000000" w:rsidDel="00000000" w:rsidP="00000000" w:rsidRDefault="00000000" w:rsidRPr="00000000" w14:paraId="00000080">
      <w:pPr>
        <w:widowControl w:val="0"/>
        <w:numPr>
          <w:ilvl w:val="0"/>
          <w:numId w:val="6"/>
        </w:numPr>
        <w:tabs>
          <w:tab w:val="left" w:leader="none" w:pos="616"/>
        </w:tabs>
        <w:spacing w:before="2" w:line="240" w:lineRule="auto"/>
        <w:ind w:left="616" w:right="995" w:hanging="27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Για το χρονικό διάστημα κατά το οποίο τα δεδομένα χρησιμοποιούνται για την παροχή μιας υπηρεσίας σε εσάς.</w:t>
      </w:r>
    </w:p>
    <w:p w:rsidR="00000000" w:rsidDel="00000000" w:rsidP="00000000" w:rsidRDefault="00000000" w:rsidRPr="00000000" w14:paraId="00000081">
      <w:pPr>
        <w:widowControl w:val="0"/>
        <w:numPr>
          <w:ilvl w:val="0"/>
          <w:numId w:val="6"/>
        </w:numPr>
        <w:tabs>
          <w:tab w:val="left" w:leader="none" w:pos="616"/>
        </w:tabs>
        <w:spacing w:before="6" w:line="240" w:lineRule="auto"/>
        <w:ind w:left="616" w:right="995" w:hanging="27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Όπως απαιτείται από το εφαρμοστέο δίκαιο, για τη σύμβαση ή στο πλαίσιο των νομικών μας υποχρεώσεων.</w:t>
      </w:r>
    </w:p>
    <w:p w:rsidR="00000000" w:rsidDel="00000000" w:rsidP="00000000" w:rsidRDefault="00000000" w:rsidRPr="00000000" w14:paraId="00000082">
      <w:pPr>
        <w:widowControl w:val="0"/>
        <w:numPr>
          <w:ilvl w:val="0"/>
          <w:numId w:val="6"/>
        </w:numPr>
        <w:tabs>
          <w:tab w:val="left" w:leader="none" w:pos="615"/>
          <w:tab w:val="left" w:leader="none" w:pos="617"/>
        </w:tabs>
        <w:spacing w:before="8" w:line="249" w:lineRule="auto"/>
        <w:ind w:left="617"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Μόνο για όσο διάστημα είναι αναγκαίο για τον σκοπό για τον οποίο συλλέχθηκαν ή και για μεγαλύτερο χρονικό διάστημα, εφόσον απαιτείται από σύμβαση ή την εφαρμοστέα νομοθεσία, με την εφαρμογή των κατάλληλων εγγυήσεων.</w:t>
      </w:r>
    </w:p>
    <w:p w:rsidR="00000000" w:rsidDel="00000000" w:rsidP="00000000" w:rsidRDefault="00000000" w:rsidRPr="00000000" w14:paraId="00000083">
      <w:pPr>
        <w:widowControl w:val="0"/>
        <w:spacing w:before="6"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4">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Τέτοια ανάγκη μπορεί ιδίως να υφίσταται όταν τα δεδομένα εξακολουθούν να είναι απαραίτητα για την εκπλήρωση συμβατικών υποχρεώσεων, για την αξιολόγηση και ικανοποίηση αξιώσεων εγγύησης ή για την υπεράσπιση έναντι τέτοιων αξιώσεων. Εάν τα δεδομένα δεν απαιτούνται πλέον για την εκπλήρωση συμβατικών ή νομικών υποχρεώσεων, θα διαγράφονται τακτικά, εκτός εάν η προσωρινή διατήρησή τους εξακολουθεί να είναι απαραίτητη, ιδίως για τη συμμόρφωση με τις προβλεπόμενες από τη νομοθεσία περιόδους διατήρησης. Σε περιπτώσεις υποχρεώσεων διατήρησης βάσει νόμου, η διαγραφή μπορεί να πραγματοποιηθεί μόνο μετά τη λήξη της αντίστοιχης περιόδου διατήρησης.</w:t>
      </w:r>
    </w:p>
    <w:p w:rsidR="00000000" w:rsidDel="00000000" w:rsidP="00000000" w:rsidRDefault="00000000" w:rsidRPr="00000000" w14:paraId="00000085">
      <w:pPr>
        <w:widowControl w:val="0"/>
        <w:spacing w:before="10"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6">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Ειδικότερα:</w:t>
      </w:r>
    </w:p>
    <w:p w:rsidR="00000000" w:rsidDel="00000000" w:rsidP="00000000" w:rsidRDefault="00000000" w:rsidRPr="00000000" w14:paraId="0000008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4"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Δεδομένα που αποδεικνύουν δικαίωμα, σύμβαση ή τηρούνται κατ’ επιταγή νόμου αποθηκεύονται σύμφωνα με τις ισχύουσες διατάξεις,</w:t>
      </w:r>
    </w:p>
    <w:p w:rsidR="00000000" w:rsidDel="00000000" w:rsidP="00000000" w:rsidRDefault="00000000" w:rsidRPr="00000000" w14:paraId="000000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4"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τραπεζικά στοιχεία διαγράφονται μετά την ολοκλήρωση της συναλλαγής ή διατηρούνται ως αποδεικτικά στοιχεία σύμφωνα με τις ισχύουσες διατάξεις, εκτός εάν συναινείτε στη χρήση της επιλογής «Αποθηκευμένες κάρτες πληρωμής», ώστε να αποθηκεύονται τα τραπεζικά σας δεδομένα με ασφαλή και κρυπτογραφημένο τρόπο, Σε κάθε περίπτωση, ο κωδικός ασφαλείας της πιστωτικής σας κάρτας δεν διατηρείται ποτέ,</w:t>
      </w:r>
    </w:p>
    <w:p w:rsidR="00000000" w:rsidDel="00000000" w:rsidP="00000000" w:rsidRDefault="00000000" w:rsidRPr="00000000" w14:paraId="0000008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44"/>
          <w:tab w:val="left" w:leader="none" w:pos="346"/>
        </w:tabs>
        <w:spacing w:after="0" w:before="4" w:line="249" w:lineRule="auto"/>
        <w:ind w:left="346"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δεδομένα που σχετίζονται με τα έγγραφα ταυτότητάς σας διατηρούνται για ένα (1) έτος όσον αφορά την άσκηση των δικαιωμάτων πρόσβασης, διόρθωσης, περιορισμού της επεξεργασίας, διαγραφής, φορητότητας δεδομένων ή εναντίωσης.</w:t>
      </w:r>
    </w:p>
    <w:p w:rsidR="00000000" w:rsidDel="00000000" w:rsidP="00000000" w:rsidRDefault="00000000" w:rsidRPr="00000000" w14:paraId="0000008A">
      <w:pPr>
        <w:widowControl w:val="0"/>
        <w:tabs>
          <w:tab w:val="left" w:leader="none" w:pos="136"/>
          <w:tab w:val="left" w:leader="none" w:pos="346"/>
        </w:tabs>
        <w:spacing w:line="246.99999999999994" w:lineRule="auto"/>
        <w:ind w:left="346"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trike w:val="1"/>
          <w:color w:val="b5082d"/>
          <w:sz w:val="18"/>
          <w:szCs w:val="18"/>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Η Εταιρεία αποτελεί διεθνή όμιλο με έδρα στη Γαλλία και, για λειτουργικούς και τεχνικούς λόγους, σας επισημαίνουμε ότι τα δεδομένα σας διατηρούνται για περίοδο τριών (3) ετών από την τελευταία επικοινωνία/αγορά, εκτός εάν εναντιωθείτε ή ζητήσετε τη διαγραφή τους.</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Μετά το πέρας της τριετούς αυτής περιόδου, ενδέχεται να επικοινωνήσουμε εκ νέου μαζί σας, προκειμένου να διαπιστώσουμε εάν επιθυμείτε να συνεχίσετε να λαμβάνετε εμπορικές προσφορές. Εάν δεν παράσχετε ρητή και σαφή συγκατάθεση, τα προσωπικά σας δεδομένα θα διαγραφούν, θα ανωνυμοποιηθούν ή θα αρχειοθετηθούν σύμφωνα με τις ισχύουσες διατάξεις.</w:t>
      </w:r>
    </w:p>
    <w:p w:rsidR="00000000" w:rsidDel="00000000" w:rsidP="00000000" w:rsidRDefault="00000000" w:rsidRPr="00000000" w14:paraId="0000008D">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widowControl w:val="0"/>
        <w:spacing w:before="13"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0">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bookmarkStart w:colFirst="0" w:colLast="0" w:name="_heading=h.a9juwxwkmzy5" w:id="2"/>
      <w:bookmarkEnd w:id="2"/>
      <w:r w:rsidDel="00000000" w:rsidR="00000000" w:rsidRPr="00000000">
        <w:rPr>
          <w:rFonts w:ascii="Arial Narrow" w:cs="Arial Narrow" w:eastAsia="Arial Narrow" w:hAnsi="Arial Narrow"/>
          <w:b w:val="1"/>
          <w:bCs w:val="1"/>
          <w:sz w:val="18"/>
          <w:szCs w:val="18"/>
          <w:rtl w:val="0"/>
        </w:rPr>
        <w:t xml:space="preserve">5. ΠΟΙΟΙ ΕΙΝΑΙ ΟΙ ΑΠΟΔΕΚΤΕΣ ΤΩΝ ΔΕΔΟΜΕΝΩΝ;</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δεδομένα σας ενδέχεται να διαβιβάζονται σε άλλες εταιρείες του Ομίλου καθώς και σε αξιόπιστους παρόχους υπηρεσιών, οι οποίοι έχουν επιλεγεί βάσει της εξειδίκευσής τους και ενεργούν για λογαριασμό της Εταιρείας, προκειμένου να επιτευχθούν οι σκοποί που αυτή καθορίζει, όπως πληρωμές, παράδοση, μάρκετινγκ ή υπηρεσίες πληροφορικής.</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Περισσότερες πληροφορίες σχετικά με τους παρόχους υπηρεσιών μας θα βρείτε στον παρακάτω πίνακα:</w:t>
      </w:r>
    </w:p>
    <w:tbl>
      <w:tblPr>
        <w:tblStyle w:val="Table1"/>
        <w:tblW w:w="9885.0"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605"/>
        <w:gridCol w:w="1710"/>
        <w:gridCol w:w="3795"/>
        <w:gridCol w:w="2670"/>
        <w:gridCol w:w="105"/>
        <w:tblGridChange w:id="0">
          <w:tblGrid>
            <w:gridCol w:w="1605"/>
            <w:gridCol w:w="1710"/>
            <w:gridCol w:w="3795"/>
            <w:gridCol w:w="2670"/>
            <w:gridCol w:w="105"/>
          </w:tblGrid>
        </w:tblGridChange>
      </w:tblGrid>
      <w:tr>
        <w:trPr>
          <w:cantSplit w:val="0"/>
          <w:trHeight w:val="10" w:hRule="atLeast"/>
          <w:tblHeader w:val="0"/>
        </w:trPr>
        <w:tc>
          <w:tcPr>
            <w:gridSpan w:val="5"/>
            <w:tcBorders>
              <w:left w:color="000000" w:space="0" w:sz="0" w:val="nil"/>
              <w:bottom w:color="000000" w:space="0" w:sz="0" w:val="nil"/>
              <w:right w:color="000000" w:space="0" w:sz="0" w:val="nil"/>
            </w:tcBorders>
          </w:tcPr>
          <w:p w:rsidR="00000000" w:rsidDel="00000000" w:rsidP="00000000" w:rsidRDefault="00000000" w:rsidRPr="00000000" w14:paraId="00000095">
            <w:pPr>
              <w:widowControl w:val="0"/>
              <w:spacing w:line="240" w:lineRule="auto"/>
              <w:rPr>
                <w:rFonts w:ascii="Arial Narrow" w:cs="Arial Narrow" w:eastAsia="Arial Narrow" w:hAnsi="Arial Narrow"/>
                <w:sz w:val="2"/>
                <w:szCs w:val="2"/>
              </w:rPr>
            </w:pPr>
            <w:r w:rsidDel="00000000" w:rsidR="00000000" w:rsidRPr="00000000">
              <w:rPr>
                <w:rtl w:val="0"/>
              </w:rPr>
            </w:r>
          </w:p>
        </w:tc>
      </w:tr>
      <w:tr>
        <w:trPr>
          <w:cantSplit w:val="0"/>
          <w:trHeight w:val="650" w:hRule="atLeast"/>
          <w:tblHeader w:val="0"/>
        </w:trPr>
        <w:tc>
          <w:tcPr>
            <w:tcBorders>
              <w:top w:color="000000" w:space="0" w:sz="0" w:val="nil"/>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09A">
            <w:pPr>
              <w:widowControl w:val="0"/>
              <w:spacing w:before="31" w:line="249" w:lineRule="auto"/>
              <w:ind w:left="507" w:right="143" w:hanging="353"/>
              <w:rPr>
                <w:rFonts w:ascii="Arial Narrow" w:cs="Arial Narrow" w:eastAsia="Arial Narrow" w:hAnsi="Arial Narrow"/>
                <w:b w:val="1"/>
                <w:bCs w:val="1"/>
                <w:sz w:val="13"/>
                <w:szCs w:val="13"/>
              </w:rPr>
            </w:pPr>
            <w:r w:rsidDel="00000000" w:rsidR="00000000" w:rsidRPr="00000000">
              <w:rPr>
                <w:rFonts w:ascii="Arial Narrow" w:cs="Arial Narrow" w:eastAsia="Arial Narrow" w:hAnsi="Arial Narrow"/>
                <w:b w:val="1"/>
                <w:bCs w:val="1"/>
                <w:sz w:val="13"/>
                <w:szCs w:val="13"/>
                <w:rtl w:val="0"/>
              </w:rPr>
              <w:t xml:space="preserve">ΕΠΩΝΥΜΙΑ ΤΟΥ ΠΑΡΟΧΟΥ ΥΠΗΡΕΣΙΩΝ</w:t>
            </w:r>
          </w:p>
        </w:tc>
        <w:tc>
          <w:tcPr>
            <w:tcBorders>
              <w:top w:color="000000" w:space="0" w:sz="0" w:val="nil"/>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09B">
            <w:pPr>
              <w:widowControl w:val="0"/>
              <w:spacing w:before="31" w:line="240" w:lineRule="auto"/>
              <w:ind w:left="563" w:firstLine="0"/>
              <w:rPr>
                <w:rFonts w:ascii="Arial Narrow" w:cs="Arial Narrow" w:eastAsia="Arial Narrow" w:hAnsi="Arial Narrow"/>
                <w:b w:val="1"/>
                <w:bCs w:val="1"/>
                <w:sz w:val="13"/>
                <w:szCs w:val="13"/>
              </w:rPr>
            </w:pPr>
            <w:r w:rsidDel="00000000" w:rsidR="00000000" w:rsidRPr="00000000">
              <w:rPr>
                <w:rFonts w:ascii="Arial Narrow" w:cs="Arial Narrow" w:eastAsia="Arial Narrow" w:hAnsi="Arial Narrow"/>
                <w:b w:val="1"/>
                <w:bCs w:val="1"/>
                <w:sz w:val="13"/>
                <w:szCs w:val="13"/>
                <w:rtl w:val="0"/>
              </w:rPr>
              <w:t xml:space="preserve">ΤΟΠΟΘΕΣΙΑ</w:t>
            </w:r>
          </w:p>
        </w:tc>
        <w:tc>
          <w:tcPr>
            <w:tcBorders>
              <w:top w:color="000000" w:space="0" w:sz="0" w:val="nil"/>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09C">
            <w:pPr>
              <w:widowControl w:val="0"/>
              <w:spacing w:before="31" w:line="249" w:lineRule="auto"/>
              <w:ind w:left="10" w:firstLine="0"/>
              <w:jc w:val="center"/>
              <w:rPr>
                <w:rFonts w:ascii="Arial Narrow" w:cs="Arial Narrow" w:eastAsia="Arial Narrow" w:hAnsi="Arial Narrow"/>
                <w:b w:val="1"/>
                <w:bCs w:val="1"/>
                <w:sz w:val="13"/>
                <w:szCs w:val="13"/>
              </w:rPr>
            </w:pPr>
            <w:r w:rsidDel="00000000" w:rsidR="00000000" w:rsidRPr="00000000">
              <w:rPr>
                <w:rFonts w:ascii="Arial Narrow" w:cs="Arial Narrow" w:eastAsia="Arial Narrow" w:hAnsi="Arial Narrow"/>
                <w:b w:val="1"/>
                <w:bCs w:val="1"/>
                <w:sz w:val="13"/>
                <w:szCs w:val="13"/>
                <w:rtl w:val="0"/>
              </w:rPr>
              <w:t xml:space="preserve">ΚΑΤΑΛΛΗΛΕΣ ΔΙΑΣΦΑΛΙΣΕΙΣ ΓΙΑ ΤΗ ΔΙΑΒΙΒΑΣΗ ΠΡΟΣΩΠΙΚΩΝ ΔΕΔΟΜΕΝΩΝ</w:t>
            </w:r>
          </w:p>
        </w:tc>
        <w:tc>
          <w:tcPr>
            <w:tcBorders>
              <w:top w:color="000000" w:space="0" w:sz="0" w:val="nil"/>
              <w:left w:color="000000" w:space="0" w:sz="6" w:val="single"/>
              <w:bottom w:color="000000" w:space="0" w:sz="6" w:val="single"/>
              <w:right w:color="000000" w:space="0" w:sz="6" w:val="single"/>
            </w:tcBorders>
            <w:shd w:fill="bebebe" w:val="clear"/>
          </w:tcPr>
          <w:p w:rsidR="00000000" w:rsidDel="00000000" w:rsidP="00000000" w:rsidRDefault="00000000" w:rsidRPr="00000000" w14:paraId="0000009D">
            <w:pPr>
              <w:widowControl w:val="0"/>
              <w:spacing w:before="31" w:line="249" w:lineRule="auto"/>
              <w:ind w:left="105" w:right="79" w:firstLine="0"/>
              <w:rPr>
                <w:rFonts w:ascii="Arial Narrow" w:cs="Arial Narrow" w:eastAsia="Arial Narrow" w:hAnsi="Arial Narrow"/>
                <w:b w:val="1"/>
                <w:bCs w:val="1"/>
                <w:sz w:val="13"/>
                <w:szCs w:val="13"/>
              </w:rPr>
            </w:pPr>
            <w:r w:rsidDel="00000000" w:rsidR="00000000" w:rsidRPr="00000000">
              <w:rPr>
                <w:rFonts w:ascii="Arial Narrow" w:cs="Arial Narrow" w:eastAsia="Arial Narrow" w:hAnsi="Arial Narrow"/>
                <w:b w:val="1"/>
                <w:bCs w:val="1"/>
                <w:sz w:val="13"/>
                <w:szCs w:val="13"/>
                <w:rtl w:val="0"/>
              </w:rPr>
              <w:t xml:space="preserve">ΣΥΝΔΕΣΜΟΣ ΠΡΟΣ ΤΗΝ ΠΟΛΙΤΙΚΗ ΠΡΟΣΤΑΣΙΑΣ ΠΡΟΣΩΠΙΚΩΝ ΔΕΔΟΜΕΝΩΝ</w:t>
            </w:r>
          </w:p>
        </w:tc>
        <w:tc>
          <w:tcPr>
            <w:vMerge w:val="restart"/>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9E">
            <w:pPr>
              <w:widowControl w:val="0"/>
              <w:spacing w:line="240" w:lineRule="auto"/>
              <w:rPr>
                <w:rFonts w:ascii="Arial Narrow" w:cs="Arial Narrow" w:eastAsia="Arial Narrow" w:hAnsi="Arial Narrow"/>
                <w:sz w:val="12"/>
                <w:szCs w:val="12"/>
              </w:rPr>
            </w:pPr>
            <w:r w:rsidDel="00000000" w:rsidR="00000000" w:rsidRPr="00000000">
              <w:rPr>
                <w:rtl w:val="0"/>
              </w:rPr>
            </w:r>
          </w:p>
        </w:tc>
      </w:tr>
      <w:tr>
        <w:trPr>
          <w:cantSplit w:val="0"/>
          <w:trHeight w:val="341" w:hRule="atLeast"/>
          <w:tblHeader w:val="0"/>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9F">
            <w:pPr>
              <w:widowControl w:val="0"/>
              <w:spacing w:before="35"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Adyen Κάτω Χώρες</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A0">
            <w:pPr>
              <w:widowControl w:val="0"/>
              <w:spacing w:before="35"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Άμστερνταμ, Κάτω Χώρες</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A1">
            <w:pPr>
              <w:widowControl w:val="0"/>
              <w:spacing w:before="35"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A2">
            <w:pPr>
              <w:widowControl w:val="0"/>
              <w:spacing w:before="21" w:line="240" w:lineRule="auto"/>
              <w:ind w:left="53" w:right="79"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11">
              <w:r w:rsidDel="00000000" w:rsidR="00000000" w:rsidRPr="00000000">
                <w:rPr>
                  <w:rFonts w:ascii="Arial Narrow" w:cs="Arial Narrow" w:eastAsia="Arial Narrow" w:hAnsi="Arial Narrow"/>
                  <w:sz w:val="13"/>
                  <w:szCs w:val="13"/>
                  <w:rtl w:val="0"/>
                </w:rPr>
                <w:t xml:space="preserve">www.adyen.com/policies-</w:t>
              </w:r>
            </w:hyperlink>
            <w:r w:rsidDel="00000000" w:rsidR="00000000" w:rsidRPr="00000000">
              <w:rPr>
                <w:rFonts w:ascii="Arial Narrow" w:cs="Arial Narrow" w:eastAsia="Arial Narrow" w:hAnsi="Arial Narrow"/>
                <w:sz w:val="13"/>
                <w:szCs w:val="13"/>
                <w:rtl w:val="0"/>
              </w:rPr>
              <w:t xml:space="preserve"> anddisclaimer/disclaimer</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2"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4">
            <w:pPr>
              <w:widowControl w:val="0"/>
              <w:spacing w:before="36"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Addingwell</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5">
            <w:pPr>
              <w:widowControl w:val="0"/>
              <w:spacing w:before="36"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Λιλ, Γαλλία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6">
            <w:pPr>
              <w:widowControl w:val="0"/>
              <w:spacing w:before="36"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7">
            <w:pPr>
              <w:widowControl w:val="0"/>
              <w:spacing w:before="22" w:line="240" w:lineRule="auto"/>
              <w:ind w:left="53" w:right="73"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12">
              <w:r w:rsidDel="00000000" w:rsidR="00000000" w:rsidRPr="00000000">
                <w:rPr>
                  <w:rFonts w:ascii="Arial Narrow" w:cs="Arial Narrow" w:eastAsia="Arial Narrow" w:hAnsi="Arial Narrow"/>
                  <w:sz w:val="13"/>
                  <w:szCs w:val="13"/>
                  <w:rtl w:val="0"/>
                </w:rPr>
                <w:t xml:space="preserve">www.addingwell.com/priv</w:t>
              </w:r>
            </w:hyperlink>
            <w:r w:rsidDel="00000000" w:rsidR="00000000" w:rsidRPr="00000000">
              <w:rPr>
                <w:rFonts w:ascii="Arial Narrow" w:cs="Arial Narrow" w:eastAsia="Arial Narrow" w:hAnsi="Arial Narrow"/>
                <w:sz w:val="13"/>
                <w:szCs w:val="13"/>
                <w:rtl w:val="0"/>
              </w:rPr>
              <w:t xml:space="preserve"> acy-policy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9">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Apple Pay</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A">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Κορκ, Ιρλανδία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B">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C">
            <w:pPr>
              <w:widowControl w:val="0"/>
              <w:spacing w:before="21" w:line="240" w:lineRule="auto"/>
              <w:ind w:left="53" w:right="6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13">
              <w:r w:rsidDel="00000000" w:rsidR="00000000" w:rsidRPr="00000000">
                <w:rPr>
                  <w:rFonts w:ascii="Arial Narrow" w:cs="Arial Narrow" w:eastAsia="Arial Narrow" w:hAnsi="Arial Narrow"/>
                  <w:sz w:val="13"/>
                  <w:szCs w:val="13"/>
                  <w:rtl w:val="0"/>
                </w:rPr>
                <w:t xml:space="preserve">www.apple.com/legal/priv</w:t>
              </w:r>
            </w:hyperlink>
            <w:r w:rsidDel="00000000" w:rsidR="00000000" w:rsidRPr="00000000">
              <w:rPr>
                <w:rFonts w:ascii="Arial Narrow" w:cs="Arial Narrow" w:eastAsia="Arial Narrow" w:hAnsi="Arial Narrow"/>
                <w:sz w:val="13"/>
                <w:szCs w:val="13"/>
                <w:rtl w:val="0"/>
              </w:rPr>
              <w:t xml:space="preserve"> acy/data/en/apple-pay/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5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E">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Awin</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AF">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Βερολίνο, Γερμανία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0">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1">
            <w:pPr>
              <w:widowControl w:val="0"/>
              <w:spacing w:before="34" w:line="240" w:lineRule="auto"/>
              <w:ind w:left="8" w:firstLine="0"/>
              <w:jc w:val="center"/>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14">
              <w:r w:rsidDel="00000000" w:rsidR="00000000" w:rsidRPr="00000000">
                <w:rPr>
                  <w:rFonts w:ascii="Arial Narrow" w:cs="Arial Narrow" w:eastAsia="Arial Narrow" w:hAnsi="Arial Narrow"/>
                  <w:sz w:val="13"/>
                  <w:szCs w:val="13"/>
                  <w:rtl w:val="0"/>
                </w:rPr>
                <w:t xml:space="preserve">www.awin.com/gb/privacy</w:t>
              </w:r>
            </w:hyperlink>
            <w:r w:rsidDel="00000000" w:rsidR="00000000" w:rsidRPr="00000000">
              <w:rPr>
                <w:rtl w:val="0"/>
              </w:rPr>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5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3">
            <w:pPr>
              <w:widowControl w:val="0"/>
              <w:spacing w:before="33"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Axialys</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4">
            <w:pPr>
              <w:widowControl w:val="0"/>
              <w:spacing w:before="33"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Courbevoie, Γαλλία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5">
            <w:pPr>
              <w:widowControl w:val="0"/>
              <w:spacing w:before="33"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6">
            <w:pPr>
              <w:widowControl w:val="0"/>
              <w:spacing w:before="33" w:line="240" w:lineRule="auto"/>
              <w:ind w:left="8" w:right="8" w:firstLine="0"/>
              <w:jc w:val="center"/>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15">
              <w:r w:rsidDel="00000000" w:rsidR="00000000" w:rsidRPr="00000000">
                <w:rPr>
                  <w:rFonts w:ascii="Arial Narrow" w:cs="Arial Narrow" w:eastAsia="Arial Narrow" w:hAnsi="Arial Narrow"/>
                  <w:sz w:val="13"/>
                  <w:szCs w:val="13"/>
                  <w:rtl w:val="0"/>
                </w:rPr>
                <w:t xml:space="preserve">www.axialys.com/privacy/</w:t>
              </w:r>
            </w:hyperlink>
            <w:r w:rsidDel="00000000" w:rsidR="00000000" w:rsidRPr="00000000">
              <w:rPr>
                <w:rtl w:val="0"/>
              </w:rPr>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8">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Bambuser</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9">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Στοκχόλμη, Σουηδία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A">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B">
            <w:pPr>
              <w:widowControl w:val="0"/>
              <w:spacing w:before="21" w:line="240" w:lineRule="auto"/>
              <w:ind w:left="53" w:right="79"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https://bambuser.com/privacy- 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D">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Beyable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E">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Παρίσι, Γαλλία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BF">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0">
            <w:pPr>
              <w:widowControl w:val="0"/>
              <w:spacing w:before="21" w:line="240" w:lineRule="auto"/>
              <w:ind w:left="53" w:right="6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https://beyable.com/app-header- bars/privacypolicy.html</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2"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2">
            <w:pPr>
              <w:widowControl w:val="0"/>
              <w:spacing w:before="36"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ClinReal</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3">
            <w:pPr>
              <w:widowControl w:val="0"/>
              <w:spacing w:before="36"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Τουλούζη, Γαλλία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4">
            <w:pPr>
              <w:widowControl w:val="0"/>
              <w:spacing w:before="36"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5">
            <w:pPr>
              <w:widowControl w:val="0"/>
              <w:spacing w:before="22" w:line="240" w:lineRule="auto"/>
              <w:ind w:left="53" w:right="44"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16">
              <w:r w:rsidDel="00000000" w:rsidR="00000000" w:rsidRPr="00000000">
                <w:rPr>
                  <w:rFonts w:ascii="Arial Narrow" w:cs="Arial Narrow" w:eastAsia="Arial Narrow" w:hAnsi="Arial Narrow"/>
                  <w:sz w:val="13"/>
                  <w:szCs w:val="13"/>
                  <w:rtl w:val="0"/>
                </w:rPr>
                <w:t xml:space="preserve">www.clinrealonline.fr/politi</w:t>
              </w:r>
            </w:hyperlink>
            <w:r w:rsidDel="00000000" w:rsidR="00000000" w:rsidRPr="00000000">
              <w:rPr>
                <w:rFonts w:ascii="Arial Narrow" w:cs="Arial Narrow" w:eastAsia="Arial Narrow" w:hAnsi="Arial Narrow"/>
                <w:sz w:val="13"/>
                <w:szCs w:val="13"/>
                <w:rtl w:val="0"/>
              </w:rPr>
              <w:t xml:space="preserve"> que-deconfidentialite/</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5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7">
            <w:pPr>
              <w:widowControl w:val="0"/>
              <w:spacing w:before="33"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Critéo</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8">
            <w:pPr>
              <w:widowControl w:val="0"/>
              <w:spacing w:before="33"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Παρίσι, Γαλλία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9">
            <w:pPr>
              <w:widowControl w:val="0"/>
              <w:spacing w:before="33"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A">
            <w:pPr>
              <w:widowControl w:val="0"/>
              <w:spacing w:before="33" w:line="240" w:lineRule="auto"/>
              <w:ind w:left="8" w:right="77" w:firstLine="0"/>
              <w:jc w:val="center"/>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17">
              <w:r w:rsidDel="00000000" w:rsidR="00000000" w:rsidRPr="00000000">
                <w:rPr>
                  <w:rFonts w:ascii="Arial Narrow" w:cs="Arial Narrow" w:eastAsia="Arial Narrow" w:hAnsi="Arial Narrow"/>
                  <w:sz w:val="13"/>
                  <w:szCs w:val="13"/>
                  <w:rtl w:val="0"/>
                </w:rPr>
                <w:t xml:space="preserve">www.criteo.com/privacy/</w:t>
              </w:r>
            </w:hyperlink>
            <w:r w:rsidDel="00000000" w:rsidR="00000000" w:rsidRPr="00000000">
              <w:rPr>
                <w:rtl w:val="0"/>
              </w:rPr>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652"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C">
            <w:pPr>
              <w:widowControl w:val="0"/>
              <w:spacing w:before="8" w:line="156" w:lineRule="auto"/>
              <w:ind w:left="50" w:right="221"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Google Ireland Limited (YouTube, Google Tag Manager, Google Analytics και Google Ads)</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D">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Δουβλίνο, Ιρλανδία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CF">
            <w:pPr>
              <w:widowControl w:val="0"/>
              <w:spacing w:before="34" w:line="249" w:lineRule="auto"/>
              <w:ind w:left="53" w:right="73"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https://business.safety.google/pr ivacy/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1">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Klarna</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2">
            <w:pPr>
              <w:widowControl w:val="0"/>
              <w:spacing w:before="34"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Στοκχόλμη, Σουηδία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3">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4">
            <w:pPr>
              <w:widowControl w:val="0"/>
              <w:spacing w:before="21" w:line="240" w:lineRule="auto"/>
              <w:ind w:left="53" w:right="79"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18">
              <w:r w:rsidDel="00000000" w:rsidR="00000000" w:rsidRPr="00000000">
                <w:rPr>
                  <w:rFonts w:ascii="Arial Narrow" w:cs="Arial Narrow" w:eastAsia="Arial Narrow" w:hAnsi="Arial Narrow"/>
                  <w:sz w:val="13"/>
                  <w:szCs w:val="13"/>
                  <w:rtl w:val="0"/>
                </w:rPr>
                <w:t xml:space="preserve">www.klarna.com/uk/priva</w:t>
              </w:r>
            </w:hyperlink>
            <w:r w:rsidDel="00000000" w:rsidR="00000000" w:rsidRPr="00000000">
              <w:rPr>
                <w:rFonts w:ascii="Arial Narrow" w:cs="Arial Narrow" w:eastAsia="Arial Narrow" w:hAnsi="Arial Narrow"/>
                <w:sz w:val="13"/>
                <w:szCs w:val="13"/>
                <w:rtl w:val="0"/>
              </w:rPr>
              <w:t xml:space="preserve"> 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6">
            <w:pPr>
              <w:widowControl w:val="0"/>
              <w:spacing w:before="34" w:line="240" w:lineRule="auto"/>
              <w:ind w:left="50"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LinkedIn</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Δουβλίνο, Ιρλανδία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8">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9">
            <w:pPr>
              <w:widowControl w:val="0"/>
              <w:spacing w:before="21" w:line="240" w:lineRule="auto"/>
              <w:ind w:left="53" w:right="74"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19">
              <w:r w:rsidDel="00000000" w:rsidR="00000000" w:rsidRPr="00000000">
                <w:rPr>
                  <w:rFonts w:ascii="Arial Narrow" w:cs="Arial Narrow" w:eastAsia="Arial Narrow" w:hAnsi="Arial Narrow"/>
                  <w:sz w:val="13"/>
                  <w:szCs w:val="13"/>
                  <w:rtl w:val="0"/>
                </w:rPr>
                <w:t xml:space="preserve">www.linkedin.com/legal/p</w:t>
              </w:r>
            </w:hyperlink>
            <w:r w:rsidDel="00000000" w:rsidR="00000000" w:rsidRPr="00000000">
              <w:rPr>
                <w:rFonts w:ascii="Arial Narrow" w:cs="Arial Narrow" w:eastAsia="Arial Narrow" w:hAnsi="Arial Narrow"/>
                <w:sz w:val="13"/>
                <w:szCs w:val="13"/>
                <w:rtl w:val="0"/>
              </w:rPr>
              <w:t xml:space="preserve"> rivacy-policy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42"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Meta Platforms</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C">
            <w:pPr>
              <w:widowControl w:val="0"/>
              <w:spacing w:before="35" w:line="240" w:lineRule="auto"/>
              <w:ind w:left="52"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Δουβλίνο, Ιρλανδία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D">
            <w:pPr>
              <w:widowControl w:val="0"/>
              <w:spacing w:before="35"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DE">
            <w:pPr>
              <w:widowControl w:val="0"/>
              <w:spacing w:before="22" w:line="240" w:lineRule="auto"/>
              <w:ind w:left="53" w:right="79"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20">
              <w:r w:rsidDel="00000000" w:rsidR="00000000" w:rsidRPr="00000000">
                <w:rPr>
                  <w:rFonts w:ascii="Arial Narrow" w:cs="Arial Narrow" w:eastAsia="Arial Narrow" w:hAnsi="Arial Narrow"/>
                  <w:sz w:val="13"/>
                  <w:szCs w:val="13"/>
                  <w:rtl w:val="0"/>
                </w:rPr>
                <w:t xml:space="preserve">www.facebook.com/priva</w:t>
              </w:r>
            </w:hyperlink>
            <w:r w:rsidDel="00000000" w:rsidR="00000000" w:rsidRPr="00000000">
              <w:rPr>
                <w:rFonts w:ascii="Arial Narrow" w:cs="Arial Narrow" w:eastAsia="Arial Narrow" w:hAnsi="Arial Narrow"/>
                <w:sz w:val="13"/>
                <w:szCs w:val="13"/>
                <w:rtl w:val="0"/>
              </w:rPr>
              <w:t xml:space="preserve"> cy/policy/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42.57812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One Trust</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Λονδίνο, Ηνωμένο Βασίλειο</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2">
            <w:pPr>
              <w:widowControl w:val="0"/>
              <w:spacing w:before="21" w:line="240" w:lineRule="auto"/>
              <w:ind w:left="57" w:right="479"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Απόφαση επάρκειας της Ευρωπαϊκής Επιτροπής</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21">
              <w:r w:rsidDel="00000000" w:rsidR="00000000" w:rsidRPr="00000000">
                <w:rPr>
                  <w:rFonts w:ascii="Arial Narrow" w:cs="Arial Narrow" w:eastAsia="Arial Narrow" w:hAnsi="Arial Narrow"/>
                  <w:sz w:val="13"/>
                  <w:szCs w:val="13"/>
                  <w:rtl w:val="0"/>
                </w:rPr>
                <w:t xml:space="preserve">www.onetrust.com/privac</w:t>
              </w:r>
            </w:hyperlink>
            <w:r w:rsidDel="00000000" w:rsidR="00000000" w:rsidRPr="00000000">
              <w:rPr>
                <w:rFonts w:ascii="Arial Narrow" w:cs="Arial Narrow" w:eastAsia="Arial Narrow" w:hAnsi="Arial Narrow"/>
                <w:sz w:val="13"/>
                <w:szCs w:val="13"/>
                <w:rtl w:val="0"/>
              </w:rPr>
              <w:t xml:space="preserve"> 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42.57812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PayPal</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Λουξεμβούργο, Λουξεμβούργο</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7">
            <w:pPr>
              <w:widowControl w:val="0"/>
              <w:spacing w:before="34" w:line="240" w:lineRule="auto"/>
              <w:ind w:left="57" w:firstLine="0"/>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22">
              <w:r w:rsidDel="00000000" w:rsidR="00000000" w:rsidRPr="00000000">
                <w:rPr>
                  <w:rFonts w:ascii="Arial Narrow" w:cs="Arial Narrow" w:eastAsia="Arial Narrow" w:hAnsi="Arial Narrow"/>
                  <w:sz w:val="13"/>
                  <w:szCs w:val="13"/>
                  <w:rtl w:val="0"/>
                </w:rPr>
                <w:t xml:space="preserve">www.paypal.com/us/legal</w:t>
              </w:r>
            </w:hyperlink>
            <w:r w:rsidDel="00000000" w:rsidR="00000000" w:rsidRPr="00000000">
              <w:rPr>
                <w:rFonts w:ascii="Arial Narrow" w:cs="Arial Narrow" w:eastAsia="Arial Narrow" w:hAnsi="Arial Narrow"/>
                <w:sz w:val="13"/>
                <w:szCs w:val="13"/>
                <w:rtl w:val="0"/>
              </w:rPr>
              <w:t xml:space="preserve"> hub/paypal/privacyfull</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63.67187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Pinterest</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Δουβλίνο, Ιρλανδία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https://about.pinterest.com/de/pr</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485.15625"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Power Reviews, Inc.</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Σικάγο, Ιλινόι, Ηνωμένες Πολιτείες της Αμερικής</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109.96062992126042"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Δεν έχει ενταχθεί στο Πλαίσιο Προστασίας Δεδομένων Διατλαντικής Μεταφοράς: Έχουν συναφθεί Τυποποιημένες Συμβατικές Ρήτρες (Standard Contractual Clauses), ώστε να διασφαλίζεται επαρκές επίπεδο προστασίας των δεδομένων κατά την επεξεργασία τους.</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t>
            </w:r>
            <w:hyperlink r:id="rId23">
              <w:r w:rsidDel="00000000" w:rsidR="00000000" w:rsidRPr="00000000">
                <w:rPr>
                  <w:rFonts w:ascii="Arial Narrow" w:cs="Arial Narrow" w:eastAsia="Arial Narrow" w:hAnsi="Arial Narrow"/>
                  <w:sz w:val="13"/>
                  <w:szCs w:val="13"/>
                  <w:rtl w:val="0"/>
                </w:rPr>
                <w:t xml:space="preserve">www.powerreviews.com/</w:t>
              </w:r>
            </w:hyperlink>
            <w:r w:rsidDel="00000000" w:rsidR="00000000" w:rsidRPr="00000000">
              <w:rPr>
                <w:rFonts w:ascii="Arial Narrow" w:cs="Arial Narrow" w:eastAsia="Arial Narrow" w:hAnsi="Arial Narrow"/>
                <w:sz w:val="13"/>
                <w:szCs w:val="13"/>
                <w:rtl w:val="0"/>
              </w:rPr>
              <w:t xml:space="preserve"> privacy-policy/</w:t>
            </w:r>
          </w:p>
        </w:tc>
        <w:tc>
          <w:tcPr>
            <w:vMerge w:val="continue"/>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Qualifio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Louvain-la-Neuve, Βέλγιο</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https://qualifio.com/privacy-policy/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Λουξεμβούργο, Λουξεμβούργο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https://www.rakuten.com/help/article/privacypolicy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39.763793945312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Παρίσι, Γαλλία </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https://reachfive.com/privacy-policy</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7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Λονδίνο, Ηνωμένο Βασίλειο</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109.96062992126042"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Χώρα που απολαύει απόφασης επάρκειας της Ευρωπαϊκής Επιτροπής</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https://www.salesforce.com/eu/company/priv acy/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27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Παρίσι, Γαλλία </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https://www.selligent.com/privacy-policy/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Δουβλίνο, Ιρλανδία</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0F">
            <w:pPr>
              <w:widowControl w:val="0"/>
              <w:spacing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Μ/Ε: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https://www.tiktok.com/de/privacy-policy.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r>
        <w:trPr>
          <w:cantSplit w:val="0"/>
          <w:trHeight w:val="42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50"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Ισχύς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52" w:right="0"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Βοστόνη, Μασαχουσέτη, Ηνωμένες Πολιτείες της Αμερικής</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114">
            <w:pPr>
              <w:widowControl w:val="0"/>
              <w:spacing w:before="35" w:line="249" w:lineRule="auto"/>
              <w:ind w:left="52" w:right="829" w:firstLine="0"/>
              <w:jc w:val="both"/>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Ο οργανισμός έχει προσχωρήσει στο διατλαντικό πλαίσιο προστασίας δεδομένων προσωπικού χαρακτήρα των ΗΠΑ (Data Privacy Framework), οπότε διασφαλίζεται επαρκές επίπεδο προστασίας για την επεξεργασία των δεδομένων προσωπικού χαρακτήρα.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53" w:right="79" w:firstLine="0"/>
              <w:jc w:val="left"/>
              <w:rPr>
                <w:rFonts w:ascii="Arial Narrow" w:cs="Arial Narrow" w:eastAsia="Arial Narrow" w:hAnsi="Arial Narrow"/>
                <w:sz w:val="13"/>
                <w:szCs w:val="13"/>
              </w:rPr>
            </w:pPr>
            <w:r w:rsidDel="00000000" w:rsidR="00000000" w:rsidRPr="00000000">
              <w:rPr>
                <w:rFonts w:ascii="Arial Narrow" w:cs="Arial Narrow" w:eastAsia="Arial Narrow" w:hAnsi="Arial Narrow"/>
                <w:sz w:val="13"/>
                <w:szCs w:val="13"/>
                <w:rtl w:val="0"/>
              </w:rPr>
              <w:t xml:space="preserve">https://www.validity.com/privacy-policy/ </w:t>
            </w:r>
          </w:p>
        </w:tc>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3"/>
                <w:szCs w:val="13"/>
              </w:rPr>
            </w:pPr>
            <w:r w:rsidDel="00000000" w:rsidR="00000000" w:rsidRPr="00000000">
              <w:rPr>
                <w:rtl w:val="0"/>
              </w:rPr>
            </w:r>
          </w:p>
        </w:tc>
      </w:tr>
    </w:tbl>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ζητηθεί από τις αρχές, η Εταιρεία ενδέχεται να υποχρεωθεί να διαβιβάσει τα προσωπικά σας δεδομένα σύμφωνα με τους ισχύοντες κανονισμούς.</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Σε καμία περίπτωση η Εταιρεία δεν πωλεί τα προσωπικά σας δεδομένα σε τρίτους.</w:t>
      </w:r>
    </w:p>
    <w:p w:rsidR="00000000" w:rsidDel="00000000" w:rsidP="00000000" w:rsidRDefault="00000000" w:rsidRPr="00000000" w14:paraId="0000011B">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1C">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1D">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bookmarkStart w:colFirst="0" w:colLast="0" w:name="_heading=h.fqcwapgv2l36" w:id="3"/>
      <w:bookmarkEnd w:id="3"/>
      <w:r w:rsidDel="00000000" w:rsidR="00000000" w:rsidRPr="00000000">
        <w:rPr>
          <w:rFonts w:ascii="Arial Narrow" w:cs="Arial Narrow" w:eastAsia="Arial Narrow" w:hAnsi="Arial Narrow"/>
          <w:b w:val="1"/>
          <w:bCs w:val="1"/>
          <w:sz w:val="18"/>
          <w:szCs w:val="18"/>
          <w:rtl w:val="0"/>
        </w:rPr>
        <w:t xml:space="preserve">6. ΠΟΙΟ ΕΙΝΑΙ ΤΟ ΕΠΙΠΕΔΟ ΕΜΠΙΣΤΕΥΤΙΚΟΤΗΤΑΣ ΚΑΙ ΑΣΦΑΛΕΙΑΣ ΤΩΝ ΔΕΔΟΜΕΝΩΝ;</w:t>
      </w:r>
    </w:p>
    <w:p w:rsidR="00000000" w:rsidDel="00000000" w:rsidP="00000000" w:rsidRDefault="00000000" w:rsidRPr="00000000" w14:paraId="0000011E">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Σύμφωνα με τις βέλτιστες πρακτικές κατά την ημερομηνία της παρούσας, η Εταιρεία εφαρμόζει όλα τα κατάλληλα τεχνικά και οργανωτικά μέτρα, λαμβάνοντας υπόψη τη φύση των δεδομένων και τους κινδύνους που συνεπάγεται η επεξεργασία τους, προκειμένου να διασφαλίζεται το υψηλότερο δυνατό επίπεδο ασφάλειας και η αυστηρότερη εμπιστευτικότητα των προσωπικών σας δεδομένων και, ιδίως, να αποτρέπεται η αλλοίωση, η φθορά ή η πρόσβαση σε αυτά από μη εξουσιοδοτημένα τρίτα πρόσωπα.</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μέτρα αυτά μπορεί να περιλαμβάνουν ιδίως: συμβατικούς όρους κατά τη χρήση παρόχων υπηρεσιών, μέτρα ασφάλειας όπως ασφαλή και περιορισμένη πρόσβαση στα δεδομένα, λογισμικό προστασίας από ιούς, διαδικασίες ταυτοποίησης, τείχη προστασίας κ.λπ.</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Παρά όλα τα μέτρα εμπιστευτικότητας και ασφάλειας που εφαρμόζει η Εταιρεία, σας επισημαίνουμε ότι οι επικοινωνίες μέσω διαδικτύου δεν είναι ποτέ απολύτως ασφαλείς. Ως εκ τούτου, η Εταιρεία δεν φέρει καμία ευθύνη σε περίπτωση βλάβης της διαδικτυακής επικοινωνίας ή σε οποιαδήποτε άλλη περίπτωση απρόβλεπτων καταστάσεων.</w:t>
      </w:r>
    </w:p>
    <w:p w:rsidR="00000000" w:rsidDel="00000000" w:rsidP="00000000" w:rsidRDefault="00000000" w:rsidRPr="00000000" w14:paraId="00000124">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5">
      <w:pPr>
        <w:pStyle w:val="Heading1"/>
        <w:keepNext w:val="0"/>
        <w:keepLines w:val="0"/>
        <w:widowControl w:val="0"/>
        <w:spacing w:after="0" w:before="1" w:line="249" w:lineRule="auto"/>
        <w:ind w:left="346" w:right="995" w:hanging="272"/>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ΠΟΙΑ ΠΡΟΣΤΑΣΙΑ ΠΑΡΕΧΕΤΑΙ ΚΑΤΑ ΤΗ ΔΙΑΒΙΒΑΣΗ ΔΕΔΟΜΕΝΩΝ ΕΚΤΟΣ ΤΟΥ ΕΥΡΩΠΑΪΚΟΥ ΟΙΚΟΝΟΜΙΚΟΥ ΧΩΡΟΥ (ΕΟΧ);</w:t>
      </w:r>
    </w:p>
    <w:p w:rsidR="00000000" w:rsidDel="00000000" w:rsidP="00000000" w:rsidRDefault="00000000" w:rsidRPr="00000000" w14:paraId="00000126">
      <w:pPr>
        <w:widowControl w:val="0"/>
        <w:spacing w:before="9"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27">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Για την επίτευξη των σκοπών που ορίζει η Εταιρεία, τα προσωπικά σας δεδομένα ενδέχεται να διαβιβαστούν εκτός του Ευρωπαϊκού Οικονομικού Χώρου. Η εν λόγω διαβίβαση μπορεί να βασίζεται σε:</w:t>
      </w:r>
    </w:p>
    <w:p w:rsidR="00000000" w:rsidDel="00000000" w:rsidP="00000000" w:rsidRDefault="00000000" w:rsidRPr="00000000" w14:paraId="00000128">
      <w:pPr>
        <w:widowControl w:val="0"/>
        <w:numPr>
          <w:ilvl w:val="0"/>
          <w:numId w:val="2"/>
        </w:numPr>
        <w:tabs>
          <w:tab w:val="left" w:leader="none" w:pos="369"/>
        </w:tabs>
        <w:spacing w:before="1" w:line="249" w:lineRule="auto"/>
        <w:ind w:left="369" w:right="995" w:hanging="27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Απόφαση της Ευρωπαϊκής Επιτροπής με την οποία αναγνωρίζεται ότι η χώρα που λαμβάνει τα δεδομένα διασφαλίζει επαρκές επίπεδο προστασίας λόγω της εθνικής της νομοθεσίας ή των διεθνών δεσμεύσεών της,</w:t>
      </w:r>
    </w:p>
    <w:p w:rsidR="00000000" w:rsidDel="00000000" w:rsidP="00000000" w:rsidRDefault="00000000" w:rsidRPr="00000000" w14:paraId="00000129">
      <w:pPr>
        <w:widowControl w:val="0"/>
        <w:numPr>
          <w:ilvl w:val="0"/>
          <w:numId w:val="2"/>
        </w:numPr>
        <w:tabs>
          <w:tab w:val="left" w:leader="none" w:pos="369"/>
        </w:tabs>
        <w:spacing w:before="1" w:line="240" w:lineRule="auto"/>
        <w:ind w:left="369"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Τυποποιημένες συμβατικές ρήτρες που έχουν εκδοθεί από την Ευρωπαϊκή Επιτροπή.</w:t>
      </w:r>
    </w:p>
    <w:p w:rsidR="00000000" w:rsidDel="00000000" w:rsidP="00000000" w:rsidRDefault="00000000" w:rsidRPr="00000000" w14:paraId="0000012A">
      <w:pPr>
        <w:widowControl w:val="0"/>
        <w:spacing w:before="12"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B">
      <w:pPr>
        <w:widowControl w:val="0"/>
        <w:spacing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Πριν από τη διαβίβαση των δεδομένων σας στις εν λόγω χώρες, η Εταιρεία λαμβάνει όλα τα δυνατά μέτρα για την εξασφάλιση των αναγκαίων εγγυήσεων, ώστε τα δεδομένα σας να προστατεύονται. Για περισσότερες πληροφορίες, μπορείτε να επικοινωνήσετε μαζί μας όπως αναφέρεται στην παρακάτω ενότητα: «Ποια είναι τα δικαιώματά σας;».</w:t>
      </w:r>
    </w:p>
    <w:p w:rsidR="00000000" w:rsidDel="00000000" w:rsidP="00000000" w:rsidRDefault="00000000" w:rsidRPr="00000000" w14:paraId="0000012C">
      <w:pPr>
        <w:widowControl w:val="0"/>
        <w:spacing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D">
      <w:pPr>
        <w:widowControl w:val="0"/>
        <w:spacing w:before="18"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E">
      <w:pPr>
        <w:pStyle w:val="Heading1"/>
        <w:keepNext w:val="0"/>
        <w:keepLines w:val="0"/>
        <w:widowControl w:val="0"/>
        <w:spacing w:after="0" w:before="0" w:line="240" w:lineRule="auto"/>
        <w:ind w:left="75" w:right="995" w:firstLine="0"/>
        <w:jc w:val="both"/>
        <w:rPr>
          <w:rFonts w:ascii="Arial Narrow" w:cs="Arial Narrow" w:eastAsia="Arial Narrow" w:hAnsi="Arial Narrow"/>
          <w:b w:val="1"/>
          <w:bCs w:val="1"/>
          <w:sz w:val="18"/>
          <w:szCs w:val="18"/>
        </w:rPr>
      </w:pPr>
      <w:bookmarkStart w:colFirst="0" w:colLast="0" w:name="_heading=h.x4yqlsjzcyl1" w:id="4"/>
      <w:bookmarkEnd w:id="4"/>
      <w:r w:rsidDel="00000000" w:rsidR="00000000" w:rsidRPr="00000000">
        <w:rPr>
          <w:rFonts w:ascii="Arial Narrow" w:cs="Arial Narrow" w:eastAsia="Arial Narrow" w:hAnsi="Arial Narrow"/>
          <w:b w:val="1"/>
          <w:bCs w:val="1"/>
          <w:sz w:val="18"/>
          <w:szCs w:val="18"/>
          <w:rtl w:val="0"/>
        </w:rPr>
        <w:t xml:space="preserve">8. ΠΟΙΑ ΕΙΝΑΙ Η ΠΟΛΙΤΙΚΗ COOKIES;</w:t>
      </w:r>
    </w:p>
    <w:p w:rsidR="00000000" w:rsidDel="00000000" w:rsidP="00000000" w:rsidRDefault="00000000" w:rsidRPr="00000000" w14:paraId="0000012F">
      <w:pPr>
        <w:widowControl w:val="0"/>
        <w:spacing w:before="14" w:line="240" w:lineRule="auto"/>
        <w:ind w:right="995"/>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30">
      <w:pPr>
        <w:widowControl w:val="0"/>
        <w:spacing w:line="254" w:lineRule="auto"/>
        <w:ind w:left="75" w:right="995" w:firstLine="0"/>
        <w:jc w:val="both"/>
        <w:rPr>
          <w:rFonts w:ascii="Arial Narrow" w:cs="Arial Narrow" w:eastAsia="Arial Narrow" w:hAnsi="Arial Narrow"/>
          <w:color w:val="b5082d"/>
          <w:sz w:val="18"/>
          <w:szCs w:val="18"/>
        </w:rPr>
        <w:sectPr>
          <w:headerReference r:id="rId24" w:type="default"/>
          <w:type w:val="continuous"/>
          <w:pgSz w:h="16838" w:w="11906" w:orient="portrait"/>
          <w:pgMar w:bottom="280" w:top="1920" w:left="992" w:right="0" w:header="720" w:footer="720"/>
        </w:sectPr>
      </w:pPr>
      <w:r w:rsidDel="00000000" w:rsidR="00000000" w:rsidRPr="00000000">
        <w:rPr>
          <w:rFonts w:ascii="Arial Narrow" w:cs="Arial Narrow" w:eastAsia="Arial Narrow" w:hAnsi="Arial Narrow"/>
          <w:sz w:val="18"/>
          <w:szCs w:val="18"/>
          <w:rtl w:val="0"/>
        </w:rPr>
        <w:t xml:space="preserve">Για να μάθετε περισσότερα σχετικά με την πολιτική μας για τα cookies, επισκεφθείτε την ενότητα για τα cookies: </w:t>
      </w:r>
      <w:hyperlink r:id="rId25">
        <w:r w:rsidDel="00000000" w:rsidR="00000000" w:rsidRPr="00000000">
          <w:rPr>
            <w:color w:val="0000ff"/>
            <w:sz w:val="18"/>
            <w:szCs w:val="18"/>
            <w:u w:val="single"/>
            <w:rtl w:val="0"/>
          </w:rPr>
          <w:t xml:space="preserve">https://www.neurae.com/en/use-of-cookies/</w:t>
        </w:r>
      </w:hyperlink>
      <w:r w:rsidDel="00000000" w:rsidR="00000000" w:rsidRPr="00000000">
        <w:rPr>
          <w:rtl w:val="0"/>
        </w:rPr>
      </w:r>
    </w:p>
    <w:p w:rsidR="00000000" w:rsidDel="00000000" w:rsidP="00000000" w:rsidRDefault="00000000" w:rsidRPr="00000000" w14:paraId="00000131">
      <w:pPr>
        <w:widowControl w:val="0"/>
        <w:spacing w:before="50"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2">
      <w:pPr>
        <w:pStyle w:val="Heading1"/>
        <w:keepNext w:val="0"/>
        <w:keepLines w:val="0"/>
        <w:widowControl w:val="0"/>
        <w:spacing w:after="0" w:before="1" w:line="240" w:lineRule="auto"/>
        <w:ind w:left="75" w:right="995" w:firstLine="0"/>
        <w:jc w:val="both"/>
        <w:rPr>
          <w:rFonts w:ascii="Arial Narrow" w:cs="Arial Narrow" w:eastAsia="Arial Narrow" w:hAnsi="Arial Narrow"/>
          <w:b w:val="1"/>
          <w:bCs w:val="1"/>
          <w:sz w:val="18"/>
          <w:szCs w:val="18"/>
        </w:rPr>
      </w:pPr>
      <w:bookmarkStart w:colFirst="0" w:colLast="0" w:name="_heading=h.csmadh7ryc" w:id="5"/>
      <w:bookmarkEnd w:id="5"/>
      <w:r w:rsidDel="00000000" w:rsidR="00000000" w:rsidRPr="00000000">
        <w:rPr>
          <w:rFonts w:ascii="Arial Narrow" w:cs="Arial Narrow" w:eastAsia="Arial Narrow" w:hAnsi="Arial Narrow"/>
          <w:b w:val="1"/>
          <w:bCs w:val="1"/>
          <w:sz w:val="18"/>
          <w:szCs w:val="18"/>
          <w:rtl w:val="0"/>
        </w:rPr>
        <w:t xml:space="preserve">9. ΠΟΙΑ ΕΙΝΑΙ ΤΑ ΔΙΚΑΙΩΜΑΤΑ ΣΑΣ;</w:t>
      </w:r>
    </w:p>
    <w:p w:rsidR="00000000" w:rsidDel="00000000" w:rsidP="00000000" w:rsidRDefault="00000000" w:rsidRPr="00000000" w14:paraId="00000133">
      <w:pPr>
        <w:widowControl w:val="0"/>
        <w:spacing w:before="1" w:line="249" w:lineRule="auto"/>
        <w:ind w:left="75" w:right="995"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34">
      <w:pPr>
        <w:widowControl w:val="0"/>
        <w:spacing w:before="1" w:line="249"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Σύμφωνα με τη νομοθεσία περί προστασίας προσωπικών δεδομένων (ιδίως τον GDPR), έχετε δικαίωμα πρόσβασης, διόρθωσης, διαγραφής, φορητότητας των δεδομένων, περιορισμού ή εναντίωσης στην επεξεργασία των προσωπικών σας δεδομένων, καθώς και το δικαίωμα να μας γνωστοποιήσετε τις οδηγίες σας σχετικά με την τύχη των δεδομένων σας μετά τον θάνατό σας. Εφόσον η επεξεργασία βασίζεται στη συγκατάθεσή σας, έχετε επίσης το δικαίωμα να ανακαλέσετε τη συγκατάθεσή σας οποτεδήποτε, χωρίς να θίγεται η νομιμότητα της επεξεργασίας που βασίστηκε σε αυτήν πριν από την ανάκλησή της.</w:t>
      </w:r>
    </w:p>
    <w:p w:rsidR="00000000" w:rsidDel="00000000" w:rsidP="00000000" w:rsidRDefault="00000000" w:rsidRPr="00000000" w14:paraId="00000135">
      <w:pPr>
        <w:widowControl w:val="0"/>
        <w:spacing w:before="9" w:line="240" w:lineRule="auto"/>
        <w:ind w:right="995"/>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6">
      <w:pPr>
        <w:widowControl w:val="0"/>
        <w:spacing w:line="240" w:lineRule="auto"/>
        <w:ind w:left="112"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Μπορείτε να ασκήσετε τα δικαιώματά σας αποστέλλοντας:</w:t>
      </w:r>
    </w:p>
    <w:p w:rsidR="00000000" w:rsidDel="00000000" w:rsidP="00000000" w:rsidRDefault="00000000" w:rsidRPr="00000000" w14:paraId="000001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Email μέσω της ενότητας «Επικοινωνήστε μαζί μας» του Ιστότοπου, ή</w:t>
      </w:r>
    </w:p>
    <w:p w:rsidR="00000000" w:rsidDel="00000000" w:rsidP="00000000" w:rsidRDefault="00000000" w:rsidRPr="00000000" w14:paraId="000001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Επιστολή, συνοδευόμενη από αντίγραφο του εγγράφου ταυτότητάς σας, στην ακόλουθη διεύθυνση: c.f.e.b. SISLEY, υπόψη του Υπευθύνου Προστασίας Δεδομένων (DPO), 3 avenue de Friedland, 75008 Παρίσι.</w:t>
      </w:r>
    </w:p>
    <w:p w:rsidR="00000000" w:rsidDel="00000000" w:rsidP="00000000" w:rsidRDefault="00000000" w:rsidRPr="00000000" w14:paraId="00000139">
      <w:pPr>
        <w:widowControl w:val="0"/>
        <w:spacing w:before="13" w:line="240" w:lineRule="auto"/>
        <w:ind w:right="995"/>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color w:val="b5082d"/>
          <w:sz w:val="18"/>
          <w:szCs w:val="18"/>
        </w:rPr>
      </w:pPr>
      <w:r w:rsidDel="00000000" w:rsidR="00000000" w:rsidRPr="00000000">
        <w:rPr>
          <w:rFonts w:ascii="Arial Narrow" w:cs="Arial Narrow" w:eastAsia="Arial Narrow" w:hAnsi="Arial Narrow"/>
          <w:sz w:val="18"/>
          <w:szCs w:val="18"/>
          <w:rtl w:val="0"/>
        </w:rPr>
        <w:t xml:space="preserve">Μπορείτε επίσης να επικοινωνήσετε με τον Υπεύθυνο Προστασίας Δεδομένων της Εταιρείας:</w:t>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Μέσω email: dpo@sisley.fr ή</w:t>
      </w:r>
    </w:p>
    <w:p w:rsidR="00000000" w:rsidDel="00000000" w:rsidP="00000000" w:rsidRDefault="00000000" w:rsidRPr="00000000" w14:paraId="000001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6"/>
        </w:tabs>
        <w:spacing w:after="0" w:before="5" w:line="240" w:lineRule="auto"/>
        <w:ind w:left="346" w:right="995" w:hanging="27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Ταχυδρομικώς, επισυνάπτοντας φωτοαντίγραφο του αποδεικτικού ταυτότητάς σας, στην ακόλουθη διεύθυνση: c.f.e.b. SISLEY, υπόψη του Υπευθύνου Προστασίας Δεδομένων (DPO), 3 avenue de Friedland, 75008 Παρίσι.</w:t>
      </w:r>
    </w:p>
    <w:p w:rsidR="00000000" w:rsidDel="00000000" w:rsidP="00000000" w:rsidRDefault="00000000" w:rsidRPr="00000000" w14:paraId="0000013D">
      <w:pPr>
        <w:widowControl w:val="0"/>
        <w:spacing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θεωρείτε ότι η απάντηση που λάβατε από την Εταιρεία δεν είναι ικανοποιητική, έχετε το δικαίωμα να υποβάλετε καταγγελία στην αρμόδια εποπτική αρχή.</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995" w:firstLine="0"/>
        <w:jc w:val="both"/>
        <w:rPr>
          <w:rFonts w:ascii="Arial Narrow" w:cs="Arial Narrow" w:eastAsia="Arial Narrow" w:hAnsi="Arial Narrow"/>
          <w:strike w:val="1"/>
          <w:color w:val="b5082d"/>
          <w:sz w:val="18"/>
          <w:szCs w:val="18"/>
          <w:highlight w:val="yellow"/>
        </w:rPr>
      </w:pPr>
      <w:r w:rsidDel="00000000" w:rsidR="00000000" w:rsidRPr="00000000">
        <w:rPr>
          <w:rFonts w:ascii="Arial Narrow" w:cs="Arial Narrow" w:eastAsia="Arial Narrow" w:hAnsi="Arial Narrow"/>
          <w:sz w:val="18"/>
          <w:szCs w:val="18"/>
          <w:rtl w:val="0"/>
        </w:rPr>
        <w:t xml:space="preserve">Για ενημέρωσή σας, μπορείτε να εγγραφείτε στο μητρώο εξαίρεσης από τηλεφωνικές προωθητικές κλήσεις.</w:t>
      </w:r>
      <w:r w:rsidDel="00000000" w:rsidR="00000000" w:rsidRPr="00000000">
        <w:rPr>
          <w:rtl w:val="0"/>
        </w:rPr>
      </w:r>
    </w:p>
    <w:sectPr>
      <w:type w:val="continuous"/>
      <w:pgSz w:h="16838" w:w="11906" w:orient="portrait"/>
      <w:pgMar w:bottom="280" w:top="1920" w:left="992" w:right="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abstractNum w:abstractNumId="2">
    <w:lvl w:ilvl="0">
      <w:start w:val="0"/>
      <w:numFmt w:val="bullet"/>
      <w:lvlText w:val="●"/>
      <w:lvlJc w:val="left"/>
      <w:pPr>
        <w:ind w:left="369" w:hanging="272"/>
      </w:pPr>
      <w:rPr>
        <w:u w:val="none"/>
      </w:rPr>
    </w:lvl>
    <w:lvl w:ilvl="1">
      <w:start w:val="0"/>
      <w:numFmt w:val="bullet"/>
      <w:lvlText w:val="•"/>
      <w:lvlJc w:val="left"/>
      <w:pPr>
        <w:ind w:left="1015" w:hanging="272"/>
      </w:pPr>
      <w:rPr>
        <w:u w:val="none"/>
      </w:rPr>
    </w:lvl>
    <w:lvl w:ilvl="2">
      <w:start w:val="0"/>
      <w:numFmt w:val="bullet"/>
      <w:lvlText w:val="•"/>
      <w:lvlJc w:val="left"/>
      <w:pPr>
        <w:ind w:left="1670" w:hanging="272"/>
      </w:pPr>
      <w:rPr>
        <w:u w:val="none"/>
      </w:rPr>
    </w:lvl>
    <w:lvl w:ilvl="3">
      <w:start w:val="0"/>
      <w:numFmt w:val="bullet"/>
      <w:lvlText w:val="•"/>
      <w:lvlJc w:val="left"/>
      <w:pPr>
        <w:ind w:left="2325" w:hanging="272"/>
      </w:pPr>
      <w:rPr>
        <w:u w:val="none"/>
      </w:rPr>
    </w:lvl>
    <w:lvl w:ilvl="4">
      <w:start w:val="0"/>
      <w:numFmt w:val="bullet"/>
      <w:lvlText w:val="•"/>
      <w:lvlJc w:val="left"/>
      <w:pPr>
        <w:ind w:left="2980" w:hanging="272"/>
      </w:pPr>
      <w:rPr>
        <w:u w:val="none"/>
      </w:rPr>
    </w:lvl>
    <w:lvl w:ilvl="5">
      <w:start w:val="0"/>
      <w:numFmt w:val="bullet"/>
      <w:lvlText w:val="•"/>
      <w:lvlJc w:val="left"/>
      <w:pPr>
        <w:ind w:left="3635" w:hanging="272"/>
      </w:pPr>
      <w:rPr>
        <w:u w:val="none"/>
      </w:rPr>
    </w:lvl>
    <w:lvl w:ilvl="6">
      <w:start w:val="0"/>
      <w:numFmt w:val="bullet"/>
      <w:lvlText w:val="•"/>
      <w:lvlJc w:val="left"/>
      <w:pPr>
        <w:ind w:left="4290" w:hanging="272"/>
      </w:pPr>
      <w:rPr>
        <w:u w:val="none"/>
      </w:rPr>
    </w:lvl>
    <w:lvl w:ilvl="7">
      <w:start w:val="0"/>
      <w:numFmt w:val="bullet"/>
      <w:lvlText w:val="•"/>
      <w:lvlJc w:val="left"/>
      <w:pPr>
        <w:ind w:left="4945" w:hanging="272"/>
      </w:pPr>
      <w:rPr>
        <w:u w:val="none"/>
      </w:rPr>
    </w:lvl>
    <w:lvl w:ilvl="8">
      <w:start w:val="0"/>
      <w:numFmt w:val="bullet"/>
      <w:lvlText w:val="•"/>
      <w:lvlJc w:val="left"/>
      <w:pPr>
        <w:ind w:left="5600" w:hanging="272"/>
      </w:pPr>
      <w:rPr>
        <w:u w:val="none"/>
      </w:rPr>
    </w:lvl>
  </w:abstractNum>
  <w:abstractNum w:abstractNumId="3">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abstractNum w:abstractNumId="4">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abstractNum w:abstractNumId="5">
    <w:lvl w:ilvl="0">
      <w:start w:val="0"/>
      <w:numFmt w:val="bullet"/>
      <w:lvlText w:val="●"/>
      <w:lvlJc w:val="left"/>
      <w:pPr>
        <w:ind w:left="346" w:hanging="272"/>
      </w:pPr>
      <w:rPr>
        <w:u w:val="none"/>
      </w:rPr>
    </w:lvl>
    <w:lvl w:ilvl="1">
      <w:start w:val="0"/>
      <w:numFmt w:val="bullet"/>
      <w:lvlText w:val="•"/>
      <w:lvlJc w:val="left"/>
      <w:pPr>
        <w:ind w:left="996" w:hanging="272.0000000000002"/>
      </w:pPr>
      <w:rPr>
        <w:u w:val="none"/>
      </w:rPr>
    </w:lvl>
    <w:lvl w:ilvl="2">
      <w:start w:val="0"/>
      <w:numFmt w:val="bullet"/>
      <w:lvlText w:val="•"/>
      <w:lvlJc w:val="left"/>
      <w:pPr>
        <w:ind w:left="1653" w:hanging="271.9999999999998"/>
      </w:pPr>
      <w:rPr>
        <w:u w:val="none"/>
      </w:rPr>
    </w:lvl>
    <w:lvl w:ilvl="3">
      <w:start w:val="0"/>
      <w:numFmt w:val="bullet"/>
      <w:lvlText w:val="•"/>
      <w:lvlJc w:val="left"/>
      <w:pPr>
        <w:ind w:left="2310" w:hanging="272"/>
      </w:pPr>
      <w:rPr>
        <w:u w:val="none"/>
      </w:rPr>
    </w:lvl>
    <w:lvl w:ilvl="4">
      <w:start w:val="0"/>
      <w:numFmt w:val="bullet"/>
      <w:lvlText w:val="•"/>
      <w:lvlJc w:val="left"/>
      <w:pPr>
        <w:ind w:left="2967" w:hanging="272"/>
      </w:pPr>
      <w:rPr>
        <w:u w:val="none"/>
      </w:rPr>
    </w:lvl>
    <w:lvl w:ilvl="5">
      <w:start w:val="0"/>
      <w:numFmt w:val="bullet"/>
      <w:lvlText w:val="•"/>
      <w:lvlJc w:val="left"/>
      <w:pPr>
        <w:ind w:left="3624" w:hanging="272"/>
      </w:pPr>
      <w:rPr>
        <w:u w:val="none"/>
      </w:rPr>
    </w:lvl>
    <w:lvl w:ilvl="6">
      <w:start w:val="0"/>
      <w:numFmt w:val="bullet"/>
      <w:lvlText w:val="•"/>
      <w:lvlJc w:val="left"/>
      <w:pPr>
        <w:ind w:left="4281" w:hanging="271.9999999999991"/>
      </w:pPr>
      <w:rPr>
        <w:u w:val="none"/>
      </w:rPr>
    </w:lvl>
    <w:lvl w:ilvl="7">
      <w:start w:val="0"/>
      <w:numFmt w:val="bullet"/>
      <w:lvlText w:val="•"/>
      <w:lvlJc w:val="left"/>
      <w:pPr>
        <w:ind w:left="4938" w:hanging="272"/>
      </w:pPr>
      <w:rPr>
        <w:u w:val="none"/>
      </w:rPr>
    </w:lvl>
    <w:lvl w:ilvl="8">
      <w:start w:val="0"/>
      <w:numFmt w:val="bullet"/>
      <w:lvlText w:val="•"/>
      <w:lvlJc w:val="left"/>
      <w:pPr>
        <w:ind w:left="5595" w:hanging="272"/>
      </w:pPr>
      <w:rPr>
        <w:u w:val="none"/>
      </w:rPr>
    </w:lvl>
  </w:abstractNum>
  <w:abstractNum w:abstractNumId="6">
    <w:lvl w:ilvl="0">
      <w:start w:val="1"/>
      <w:numFmt w:val="decimal"/>
      <w:lvlText w:val="%1."/>
      <w:lvlJc w:val="left"/>
      <w:pPr>
        <w:ind w:left="617" w:hanging="272"/>
      </w:pPr>
      <w:rPr>
        <w:u w:val="none"/>
      </w:rPr>
    </w:lvl>
    <w:lvl w:ilvl="1">
      <w:start w:val="0"/>
      <w:numFmt w:val="bullet"/>
      <w:lvlText w:val="•"/>
      <w:lvlJc w:val="left"/>
      <w:pPr>
        <w:ind w:left="1649" w:hanging="271.9999999999998"/>
      </w:pPr>
      <w:rPr>
        <w:u w:val="none"/>
      </w:rPr>
    </w:lvl>
    <w:lvl w:ilvl="2">
      <w:start w:val="0"/>
      <w:numFmt w:val="bullet"/>
      <w:lvlText w:val="•"/>
      <w:lvlJc w:val="left"/>
      <w:pPr>
        <w:ind w:left="2678" w:hanging="272"/>
      </w:pPr>
      <w:rPr>
        <w:u w:val="none"/>
      </w:rPr>
    </w:lvl>
    <w:lvl w:ilvl="3">
      <w:start w:val="0"/>
      <w:numFmt w:val="bullet"/>
      <w:lvlText w:val="•"/>
      <w:lvlJc w:val="left"/>
      <w:pPr>
        <w:ind w:left="3708" w:hanging="272"/>
      </w:pPr>
      <w:rPr>
        <w:u w:val="none"/>
      </w:rPr>
    </w:lvl>
    <w:lvl w:ilvl="4">
      <w:start w:val="0"/>
      <w:numFmt w:val="bullet"/>
      <w:lvlText w:val="•"/>
      <w:lvlJc w:val="left"/>
      <w:pPr>
        <w:ind w:left="4737" w:hanging="272"/>
      </w:pPr>
      <w:rPr>
        <w:u w:val="none"/>
      </w:rPr>
    </w:lvl>
    <w:lvl w:ilvl="5">
      <w:start w:val="0"/>
      <w:numFmt w:val="bullet"/>
      <w:lvlText w:val="•"/>
      <w:lvlJc w:val="left"/>
      <w:pPr>
        <w:ind w:left="5767" w:hanging="272"/>
      </w:pPr>
      <w:rPr>
        <w:u w:val="none"/>
      </w:rPr>
    </w:lvl>
    <w:lvl w:ilvl="6">
      <w:start w:val="0"/>
      <w:numFmt w:val="bullet"/>
      <w:lvlText w:val="•"/>
      <w:lvlJc w:val="left"/>
      <w:pPr>
        <w:ind w:left="6796" w:hanging="272"/>
      </w:pPr>
      <w:rPr>
        <w:u w:val="none"/>
      </w:rPr>
    </w:lvl>
    <w:lvl w:ilvl="7">
      <w:start w:val="0"/>
      <w:numFmt w:val="bullet"/>
      <w:lvlText w:val="•"/>
      <w:lvlJc w:val="left"/>
      <w:pPr>
        <w:ind w:left="7826" w:hanging="272"/>
      </w:pPr>
      <w:rPr>
        <w:u w:val="none"/>
      </w:rPr>
    </w:lvl>
    <w:lvl w:ilvl="8">
      <w:start w:val="0"/>
      <w:numFmt w:val="bullet"/>
      <w:lvlText w:val="•"/>
      <w:lvlJc w:val="left"/>
      <w:pPr>
        <w:ind w:left="8855" w:hanging="272"/>
      </w:pPr>
      <w:rPr>
        <w:u w:val="none"/>
      </w:rPr>
    </w:lvl>
  </w:abstractNum>
  <w:abstractNum w:abstractNumId="7">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abstractNum w:abstractNumId="8">
    <w:lvl w:ilvl="0">
      <w:start w:val="0"/>
      <w:numFmt w:val="bullet"/>
      <w:lvlText w:val="●"/>
      <w:lvlJc w:val="left"/>
      <w:pPr>
        <w:ind w:left="346" w:hanging="272"/>
      </w:pPr>
      <w:rPr>
        <w:u w:val="none"/>
      </w:rPr>
    </w:lvl>
    <w:lvl w:ilvl="1">
      <w:start w:val="0"/>
      <w:numFmt w:val="bullet"/>
      <w:lvlText w:val="•"/>
      <w:lvlJc w:val="left"/>
      <w:pPr>
        <w:ind w:left="1397" w:hanging="272.0000000000002"/>
      </w:pPr>
      <w:rPr>
        <w:u w:val="none"/>
      </w:rPr>
    </w:lvl>
    <w:lvl w:ilvl="2">
      <w:start w:val="0"/>
      <w:numFmt w:val="bullet"/>
      <w:lvlText w:val="•"/>
      <w:lvlJc w:val="left"/>
      <w:pPr>
        <w:ind w:left="2454" w:hanging="272"/>
      </w:pPr>
      <w:rPr>
        <w:u w:val="none"/>
      </w:rPr>
    </w:lvl>
    <w:lvl w:ilvl="3">
      <w:start w:val="0"/>
      <w:numFmt w:val="bullet"/>
      <w:lvlText w:val="•"/>
      <w:lvlJc w:val="left"/>
      <w:pPr>
        <w:ind w:left="3512" w:hanging="272"/>
      </w:pPr>
      <w:rPr>
        <w:u w:val="none"/>
      </w:rPr>
    </w:lvl>
    <w:lvl w:ilvl="4">
      <w:start w:val="0"/>
      <w:numFmt w:val="bullet"/>
      <w:lvlText w:val="•"/>
      <w:lvlJc w:val="left"/>
      <w:pPr>
        <w:ind w:left="4569" w:hanging="272"/>
      </w:pPr>
      <w:rPr>
        <w:u w:val="none"/>
      </w:rPr>
    </w:lvl>
    <w:lvl w:ilvl="5">
      <w:start w:val="0"/>
      <w:numFmt w:val="bullet"/>
      <w:lvlText w:val="•"/>
      <w:lvlJc w:val="left"/>
      <w:pPr>
        <w:ind w:left="5627" w:hanging="272"/>
      </w:pPr>
      <w:rPr>
        <w:u w:val="none"/>
      </w:rPr>
    </w:lvl>
    <w:lvl w:ilvl="6">
      <w:start w:val="0"/>
      <w:numFmt w:val="bullet"/>
      <w:lvlText w:val="•"/>
      <w:lvlJc w:val="left"/>
      <w:pPr>
        <w:ind w:left="6684" w:hanging="272.0000000000009"/>
      </w:pPr>
      <w:rPr>
        <w:u w:val="none"/>
      </w:rPr>
    </w:lvl>
    <w:lvl w:ilvl="7">
      <w:start w:val="0"/>
      <w:numFmt w:val="bullet"/>
      <w:lvlText w:val="•"/>
      <w:lvlJc w:val="left"/>
      <w:pPr>
        <w:ind w:left="7742" w:hanging="272"/>
      </w:pPr>
      <w:rPr>
        <w:u w:val="none"/>
      </w:rPr>
    </w:lvl>
    <w:lvl w:ilvl="8">
      <w:start w:val="0"/>
      <w:numFmt w:val="bullet"/>
      <w:lvlText w:val="•"/>
      <w:lvlJc w:val="left"/>
      <w:pPr>
        <w:ind w:left="8799" w:hanging="272"/>
      </w:pPr>
      <w:rPr>
        <w:u w:val="none"/>
      </w:rPr>
    </w:lvl>
  </w:abstractNum>
  <w:abstractNum w:abstractNumId="9">
    <w:lvl w:ilvl="0">
      <w:start w:val="1"/>
      <w:numFmt w:val="decimal"/>
      <w:lvlText w:val="%1."/>
      <w:lvlJc w:val="left"/>
      <w:pPr>
        <w:ind w:left="346" w:hanging="272"/>
      </w:pPr>
      <w:rPr>
        <w:u w:val="none"/>
      </w:rPr>
    </w:lvl>
    <w:lvl w:ilvl="1">
      <w:start w:val="1"/>
      <w:numFmt w:val="decimal"/>
      <w:lvlText w:val="%1.%2"/>
      <w:lvlJc w:val="left"/>
      <w:pPr>
        <w:ind w:left="263" w:hanging="188.99999999999997"/>
      </w:pPr>
      <w:rPr>
        <w:u w:val="none"/>
      </w:rPr>
    </w:lvl>
    <w:lvl w:ilvl="2">
      <w:start w:val="0"/>
      <w:numFmt w:val="bullet"/>
      <w:lvlText w:val="●"/>
      <w:lvlJc w:val="left"/>
      <w:pPr>
        <w:ind w:left="346" w:hanging="272"/>
      </w:pPr>
      <w:rPr>
        <w:u w:val="none"/>
      </w:rPr>
    </w:lvl>
    <w:lvl w:ilvl="3">
      <w:start w:val="0"/>
      <w:numFmt w:val="bullet"/>
      <w:lvlText w:val="•"/>
      <w:lvlJc w:val="left"/>
      <w:pPr>
        <w:ind w:left="1213" w:hanging="272"/>
      </w:pPr>
      <w:rPr>
        <w:u w:val="none"/>
      </w:rPr>
    </w:lvl>
    <w:lvl w:ilvl="4">
      <w:start w:val="0"/>
      <w:numFmt w:val="bullet"/>
      <w:lvlText w:val="•"/>
      <w:lvlJc w:val="left"/>
      <w:pPr>
        <w:ind w:left="2026" w:hanging="272"/>
      </w:pPr>
      <w:rPr>
        <w:u w:val="none"/>
      </w:rPr>
    </w:lvl>
    <w:lvl w:ilvl="5">
      <w:start w:val="0"/>
      <w:numFmt w:val="bullet"/>
      <w:lvlText w:val="•"/>
      <w:lvlJc w:val="left"/>
      <w:pPr>
        <w:ind w:left="2839" w:hanging="272"/>
      </w:pPr>
      <w:rPr>
        <w:u w:val="none"/>
      </w:rPr>
    </w:lvl>
    <w:lvl w:ilvl="6">
      <w:start w:val="0"/>
      <w:numFmt w:val="bullet"/>
      <w:lvlText w:val="•"/>
      <w:lvlJc w:val="left"/>
      <w:pPr>
        <w:ind w:left="3653" w:hanging="272"/>
      </w:pPr>
      <w:rPr>
        <w:u w:val="none"/>
      </w:rPr>
    </w:lvl>
    <w:lvl w:ilvl="7">
      <w:start w:val="0"/>
      <w:numFmt w:val="bullet"/>
      <w:lvlText w:val="•"/>
      <w:lvlJc w:val="left"/>
      <w:pPr>
        <w:ind w:left="4466" w:hanging="272"/>
      </w:pPr>
      <w:rPr>
        <w:u w:val="none"/>
      </w:rPr>
    </w:lvl>
    <w:lvl w:ilvl="8">
      <w:start w:val="0"/>
      <w:numFmt w:val="bullet"/>
      <w:lvlText w:val="•"/>
      <w:lvlJc w:val="left"/>
      <w:pPr>
        <w:ind w:left="5279" w:hanging="272"/>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facebook.com/priva" TargetMode="External"/><Relationship Id="rId22" Type="http://schemas.openxmlformats.org/officeDocument/2006/relationships/hyperlink" Target="http://www.paypal.com/us/legal" TargetMode="External"/><Relationship Id="rId21" Type="http://schemas.openxmlformats.org/officeDocument/2006/relationships/hyperlink" Target="http://www.onetrust.com/privac" TargetMode="External"/><Relationship Id="rId24" Type="http://schemas.openxmlformats.org/officeDocument/2006/relationships/header" Target="header2.xml"/><Relationship Id="rId23" Type="http://schemas.openxmlformats.org/officeDocument/2006/relationships/hyperlink" Target="http://www.powerreview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eurae.com/" TargetMode="External"/><Relationship Id="rId25" Type="http://schemas.openxmlformats.org/officeDocument/2006/relationships/hyperlink" Target="https://www.neurae.com/en/use-o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urae.com/" TargetMode="External"/><Relationship Id="rId8" Type="http://schemas.openxmlformats.org/officeDocument/2006/relationships/header" Target="header1.xml"/><Relationship Id="rId11" Type="http://schemas.openxmlformats.org/officeDocument/2006/relationships/hyperlink" Target="http://www.adyen.com/policies-" TargetMode="External"/><Relationship Id="rId10" Type="http://schemas.openxmlformats.org/officeDocument/2006/relationships/hyperlink" Target="http://www.neurae.com/en-GB" TargetMode="External"/><Relationship Id="rId13" Type="http://schemas.openxmlformats.org/officeDocument/2006/relationships/hyperlink" Target="http://www.apple.com/legal/priv" TargetMode="External"/><Relationship Id="rId12" Type="http://schemas.openxmlformats.org/officeDocument/2006/relationships/hyperlink" Target="http://www.addingwell.com/priv" TargetMode="External"/><Relationship Id="rId15" Type="http://schemas.openxmlformats.org/officeDocument/2006/relationships/hyperlink" Target="http://www.axialys.com/privacy/" TargetMode="External"/><Relationship Id="rId14" Type="http://schemas.openxmlformats.org/officeDocument/2006/relationships/hyperlink" Target="http://www.awin.com/gb/privacy" TargetMode="External"/><Relationship Id="rId17" Type="http://schemas.openxmlformats.org/officeDocument/2006/relationships/hyperlink" Target="http://www.criteo.com/privacy/" TargetMode="External"/><Relationship Id="rId16" Type="http://schemas.openxmlformats.org/officeDocument/2006/relationships/hyperlink" Target="http://www.clinrealonline.fr/politi" TargetMode="External"/><Relationship Id="rId19" Type="http://schemas.openxmlformats.org/officeDocument/2006/relationships/hyperlink" Target="http://www.linkedin.com/legal/p" TargetMode="External"/><Relationship Id="rId18" Type="http://schemas.openxmlformats.org/officeDocument/2006/relationships/hyperlink" Target="http://www.klarna.com/uk/priv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5Z9aq7hDEh3Kkgo1Q2UVjJbpyQ==">CgMxLjAyDmgubndoYnA5OGJ0d2lsMg5oLnd1cWcyb2d2dmZzYTIOaC5hOWp1d3h3a216eTUyDmguZnFjd2FwZ3YybDM2Mg5oLng0eXFsc2p6Y3lsMTIMaC5jc21hZGg3cnljOAByITF4UTEybE9ZamxrSDY5Q3JsZTI3Q3F6NFlQR0hMTHBHVg==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