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3" w:lineRule="auto"/>
        <w:ind w:left="0" w:right="567" w:firstLine="0"/>
        <w:jc w:val="center"/>
        <w:rPr/>
      </w:pPr>
      <w:r w:rsidDel="00000000" w:rsidR="00000000" w:rsidRPr="00000000">
        <w:rPr>
          <w:rtl w:val="0"/>
        </w:rPr>
        <w:t xml:space="preserve">POLÍTICA DE PROTEÇÃO DE DADOS PESSOAIS</w:t>
      </w:r>
    </w:p>
    <w:p w:rsidR="00000000" w:rsidDel="00000000" w:rsidP="00000000" w:rsidRDefault="00000000" w:rsidRPr="00000000" w14:paraId="00000002">
      <w:pPr>
        <w:widowControl w:val="1"/>
        <w:spacing w:after="160" w:line="259" w:lineRule="auto"/>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color w:val="1155cc"/>
            <w:sz w:val="18"/>
            <w:szCs w:val="18"/>
            <w:u w:val="single"/>
            <w:rtl w:val="0"/>
          </w:rPr>
          <w:t xml:space="preserve">www.neurae.com/</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Atualização: Setembro de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sz w:val="18"/>
          <w:szCs w:val="18"/>
          <w:rtl w:val="0"/>
        </w:rPr>
        <w:t xml:space="preserve">A Empresa presta especial atenção à proteção dos dados pessoais fornecidos por si ou recolhidos diretamente.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14.3307086614186" w:hanging="10"/>
        <w:jc w:val="both"/>
        <w:rPr>
          <w:sz w:val="18"/>
          <w:szCs w:val="18"/>
        </w:rPr>
      </w:pPr>
      <w:r w:rsidDel="00000000" w:rsidR="00000000" w:rsidRPr="00000000">
        <w:rPr>
          <w:sz w:val="18"/>
          <w:szCs w:val="18"/>
          <w:rtl w:val="0"/>
        </w:rPr>
        <w:t xml:space="preserve">A Empresa envida todos os esforços para garantir o mais elevado nível de proteção dos seus dados pessoais, em conformidade com a regulamentação em vigor, nomeadamente o Regulamento Geral sobre a Proteção de Dados (UE) 2016/679, de 27 de abril de 2016 (RGPD). A Empresa reserva-se o direito de atualizar a presente Política de Proteção de Dados Pessoais a qualquer momento.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sz w:val="18"/>
          <w:szCs w:val="18"/>
          <w:rtl w:val="0"/>
        </w:rPr>
        <w:t xml:space="preserve">Este documento proporciona-lhe uma melhor compreensão de como a Empresa protege os seus dados pessoais e é direcionado aos utilizadores do nosso website, aos consumidores e potenciais clientes, candidatos e a todos os nossos parceiros.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Convidamo-lo a ler este documento antes de partilhar os seus dados pessoais e a consultá-lo regularmente.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numPr>
          <w:ilvl w:val="0"/>
          <w:numId w:val="2"/>
        </w:numPr>
        <w:tabs>
          <w:tab w:val="left" w:leader="none" w:pos="501"/>
        </w:tabs>
        <w:spacing w:before="1" w:lineRule="auto"/>
        <w:ind w:left="501" w:hanging="359"/>
        <w:jc w:val="both"/>
        <w:rPr/>
      </w:pPr>
      <w:r w:rsidDel="00000000" w:rsidR="00000000" w:rsidRPr="00000000">
        <w:rPr>
          <w:rtl w:val="0"/>
        </w:rPr>
        <w:t xml:space="preserve">IDENTIDADE DO RESPONSÁVEL PELO TRATAMENTO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 responsável pelo tratamento dos dados pessoais que nos fornece é a empresa c.f.e.b. SISLEY, uma empresa constituída e matriculada em França com o número 722 003 464, com sede em 3 avenue de Friedland, 75008 Paris, França, e com o número de identificação fiscal </w:t>
      </w:r>
      <w:r w:rsidDel="00000000" w:rsidR="00000000" w:rsidRPr="00000000">
        <w:rPr>
          <w:sz w:val="18"/>
          <w:szCs w:val="18"/>
          <w:rtl w:val="0"/>
        </w:rPr>
        <w:t xml:space="preserve">722 003 464</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(doravante designada “a Empresa”).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numPr>
          <w:ilvl w:val="0"/>
          <w:numId w:val="2"/>
        </w:numPr>
        <w:tabs>
          <w:tab w:val="left" w:leader="none" w:pos="304"/>
        </w:tabs>
        <w:ind w:left="304" w:hanging="162"/>
        <w:jc w:val="both"/>
        <w:rPr/>
      </w:pPr>
      <w:r w:rsidDel="00000000" w:rsidR="00000000" w:rsidRPr="00000000">
        <w:rPr>
          <w:rtl w:val="0"/>
        </w:rPr>
        <w:t xml:space="preserve">PARA CONSUMIDORES, POTENCIAIS CLIENTES E UTILIZADORES DO WEBSITE </w:t>
      </w:r>
      <w:r w:rsidDel="00000000" w:rsidR="00000000" w:rsidRPr="00000000">
        <w:rPr>
          <w:rtl w:val="0"/>
        </w:rPr>
        <w:t xml:space="preserve">NEURAE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0" w:hanging="359"/>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 DADOS PESSOAIS SÃO RECOLHIDOS E QUANDO?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2"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Todas as informações que permitam identificar direta (por exemplo, o seu nome) ou indiretamente (por exemplo, o seu código interno de processamento de consumidor) são "dados pessoais".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Mais especificamente, a Empresa pode recolher, guardar, tratar, transferir e utilizar dados pessoais relacionados com:</w:t>
      </w:r>
    </w:p>
    <w:p w:rsidR="00000000" w:rsidDel="00000000" w:rsidP="00000000" w:rsidRDefault="00000000" w:rsidRPr="00000000" w14:paraId="0000001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A sua identidade (título, nome próprio e apelido, endereço, número de telefone e/ou telemóvel, endereço de e-mail, data de nascimento, assinatura, número de cartão de cidadão, imagem, código de tratamento interno que permita a identificação do cliente, informação relacionada com a vida profissional e interesses pessoais).</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A gestão das suas encomendas e a monitorização de relações comerciais (número de encomendas, faturação e morada de envio, dados e modalidades de pagamento, número de transação, histórico de compras e de serviços, correspondência e assistência pós-venda, trocas e avaliações de clientes atuais e potenciais).</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O seu contributo para avaliação de produtos, serviços ou conteúdos.</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A sua data de participação e respostas dadas durante a organização de concursos, passatempos ou outra iniciativa promocional.</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Os seus dados de bem-estar quando utiliza as nossas ferramentas de beleza (condição do couro cabeludo e tipo de pele, retrato emocional) e os seus dados de saúde para nossas obrigações de cosmeticovigilância ou serviços prestados nas lojas Maison SISLEY.</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O seu perfil nas Redes Sociais (caso utilize Redes Sociais para fazer login ou nos fornecer esses dados pessoais).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A sua utilização do nosso website: dados de conexão, páginas consultadas, produtos pesquisados, anúncios nos quais clicou, geolocalização, duração da sua visita ao website.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Informações técnicas (idioma, endereço de IP) ou de navegação associadas ao dispositivo.</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left="133" w:firstLine="0"/>
        <w:jc w:val="both"/>
        <w:rPr/>
      </w:pPr>
      <w:r w:rsidDel="00000000" w:rsidR="00000000" w:rsidRPr="00000000">
        <w:rPr>
          <w:rtl w:val="0"/>
        </w:rPr>
        <w:t xml:space="preserve">A Empresa pode recolher dados pessoais seus especialmente quando:</w:t>
      </w:r>
    </w:p>
    <w:p w:rsidR="00000000" w:rsidDel="00000000" w:rsidP="00000000" w:rsidRDefault="00000000" w:rsidRPr="00000000" w14:paraId="0000002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Visita o website </w:t>
      </w:r>
      <w:hyperlink r:id="rId8">
        <w:r w:rsidDel="00000000" w:rsidR="00000000" w:rsidRPr="00000000">
          <w:rPr>
            <w:color w:val="1155cc"/>
            <w:sz w:val="18"/>
            <w:szCs w:val="18"/>
            <w:u w:val="single"/>
            <w:rtl w:val="0"/>
          </w:rPr>
          <w:t xml:space="preserve">www.neurae.com/</w:t>
        </w:r>
      </w:hyperlink>
      <w:r w:rsidDel="00000000" w:rsidR="00000000" w:rsidRPr="00000000">
        <w:rPr>
          <w:sz w:val="18"/>
          <w:szCs w:val="18"/>
          <w:rtl w:val="0"/>
        </w:rPr>
        <w:t xml:space="preserve"> (doravante o "Website").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Subscreve comunicações da Empresa.</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Cria a sua conta no Website.</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Coloca uma encomenda no Website e responde a inquéritos de satisfação do cliente.</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Escreve à Empresa pelo correio, e-mail, chat, ou quando telefona. Esta correspondência pode ser guardada pela Empresa para monitorizar melhor a relação consigo e melhorar os serviços por ela prestados.</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Utiliza os serviços e ferramentas da Empresa (Consultas virtuais, Emotion Xplorer)</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Dá a sua avaliação aos produtos, serviços ou conteúdos.</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Participa em iniciativas especiais (concursos, sorteios).</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Partilha conteúdos nas Redes Sociais (Instagram, Facebook, LinkedIn, Pinterest, TikTok ou YouTube) utilizando o hashtag #neurae ou outros hashtags que a Empresa disponibilizar.</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704"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 momento da recolha dos dados pessoais, a natureza obrigatória ou opcional é indicada com um asterisco ou qualquer outro meio.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ind w:left="133" w:firstLine="0"/>
        <w:jc w:val="both"/>
        <w:rPr/>
      </w:pPr>
      <w:r w:rsidDel="00000000" w:rsidR="00000000" w:rsidRPr="00000000">
        <w:rPr>
          <w:rtl w:val="0"/>
        </w:rPr>
        <w:t xml:space="preserve">Como são tratados os conteúdos que partilha nas Redes Sociais?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Quando interage com o perfil/páginas da Empresa nas Redes Sociais (Instagram, Facebook, LinkedIn, Pinterest, Tiktok ou </w:t>
      </w:r>
      <w:r w:rsidDel="00000000" w:rsidR="00000000" w:rsidRPr="00000000">
        <w:rPr>
          <w:sz w:val="18"/>
          <w:szCs w:val="18"/>
          <w:rtl w:val="0"/>
        </w:rPr>
        <w:t xml:space="preserve">YouTube), os seus dados são primeiro, recolhidos e tratados pela Rede Social na qual tem um perfil (que atua como "Responsável pelo tratamento" dos seus dados pessoais). A Empresa tem acesso a uma parte restrita dos seus dados detidos pela Rede Social e apenas os trata se interagir com as contas e páginas da Empresa nas Redes Sociais. A Empresa é um Responsável pelo tratamento dos seus dados pessoais, independente das Redes Sociais. Consequentemente, as Redes Sociais e a Empresa decidem autonomamente sobre as finalidade e métodos de tratamento dos seus dados pessoais aos quais têm respetivamente acesso.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sz w:val="18"/>
          <w:szCs w:val="18"/>
          <w:rtl w:val="0"/>
        </w:rPr>
        <w:t xml:space="preserve">Se pretender saber como as Redes Sociais tratam os seus dados, convidamo-lo a ler as políticas de privacidade acessíveis a partir do(s) seu(s) perfil(is) na(s) Rede(s) Social(ais) em questão.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sz w:val="18"/>
          <w:szCs w:val="18"/>
          <w:rtl w:val="0"/>
        </w:rPr>
        <w:t xml:space="preserve">As operações de tratamento realizadas pela Empresa são descritas abaixo.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sz w:val="18"/>
          <w:szCs w:val="18"/>
        </w:rPr>
      </w:pPr>
      <w:r w:rsidDel="00000000" w:rsidR="00000000" w:rsidRPr="00000000">
        <w:rPr>
          <w:sz w:val="18"/>
          <w:szCs w:val="18"/>
          <w:rtl w:val="0"/>
        </w:rPr>
        <w:t xml:space="preserve">Se interagir com a conta/página/perfil da Empresa nas Redes Sociais, a Empresa pode tratar os seguintes dados deduzidos do seu perfil:</w:t>
      </w:r>
    </w:p>
    <w:p w:rsidR="00000000" w:rsidDel="00000000" w:rsidP="00000000" w:rsidRDefault="00000000" w:rsidRPr="00000000" w14:paraId="0000003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02"/>
        </w:tabs>
        <w:spacing w:after="0" w:before="3" w:line="240" w:lineRule="auto"/>
        <w:ind w:left="502" w:right="704"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sz w:val="18"/>
          <w:szCs w:val="18"/>
          <w:rtl w:val="0"/>
        </w:rPr>
        <w:t xml:space="preserve">Nome, apelido, nome de utilizador e outras informações biográficas, idade, género, bem como informações que tenha voluntariamente tornado públicas ou partilhado na Rede Social através de publicações ou outras funcionalidades,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02"/>
        </w:tabs>
        <w:spacing w:after="0" w:before="12" w:line="240" w:lineRule="auto"/>
        <w:ind w:left="502" w:right="703"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sz w:val="18"/>
          <w:szCs w:val="18"/>
          <w:rtl w:val="0"/>
        </w:rPr>
        <w:t xml:space="preserve">As suas atividades na página da Empresa nas redes sociais, tais como "gostos", comentários, publicações públicas, tags e hashtags, conteúdo de mensagens privadas dirigidas à Empresa.</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Relativamente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ao seu consentimento para o tratamento dos seus dados obtidos pela Empresa através do seu perfil numa Rede Social, gostaríamos de salientar o seguinte:</w:t>
      </w:r>
    </w:p>
    <w:p w:rsidR="00000000" w:rsidDel="00000000" w:rsidP="00000000" w:rsidRDefault="00000000" w:rsidRPr="00000000" w14:paraId="0000004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02"/>
        </w:tabs>
        <w:spacing w:after="0" w:before="12" w:line="240" w:lineRule="auto"/>
        <w:ind w:left="502" w:right="703" w:hanging="360"/>
        <w:jc w:val="both"/>
        <w:rPr>
          <w:sz w:val="20"/>
          <w:szCs w:val="20"/>
        </w:rPr>
      </w:pPr>
      <w:r w:rsidDel="00000000" w:rsidR="00000000" w:rsidRPr="00000000">
        <w:rPr>
          <w:sz w:val="18"/>
          <w:szCs w:val="18"/>
          <w:rtl w:val="0"/>
        </w:rPr>
        <w:t xml:space="preserve">Os consentimentos em questão são dados por si quando se regista nas Redes Sociais, podendo personalizá-los a qualquer momento (no entanto, a Empresa não controla estas operações de forma alguma - são inteiramente geridas pelas Redes Sociais),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02"/>
        </w:tabs>
        <w:spacing w:after="0" w:before="12" w:line="240" w:lineRule="auto"/>
        <w:ind w:left="502" w:right="703" w:hanging="360"/>
        <w:jc w:val="both"/>
        <w:rPr>
          <w:sz w:val="20"/>
          <w:szCs w:val="20"/>
        </w:rPr>
      </w:pPr>
      <w:r w:rsidDel="00000000" w:rsidR="00000000" w:rsidRPr="00000000">
        <w:rPr>
          <w:sz w:val="18"/>
          <w:szCs w:val="18"/>
          <w:rtl w:val="0"/>
        </w:rPr>
        <w:t xml:space="preserve">Os dados tratados pela Empresa são aqueles disponibilizados pela Rede Social. Assim, a Empresa não pode ser responsabilizada em caso de divulgação não autorizada de informações pela Rede Social ou receção de anúncios/mensagens indesejados, em violação das opções que selecionou.</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Os</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dados recolhidos das Redes Sociais serão tratados para os seguintes fins:</w:t>
      </w:r>
    </w:p>
    <w:p w:rsidR="00000000" w:rsidDel="00000000" w:rsidP="00000000" w:rsidRDefault="00000000" w:rsidRPr="00000000" w14:paraId="0000004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8" w:line="244" w:lineRule="auto"/>
        <w:ind w:left="512" w:right="704"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Responder às suas publicações, pedidos e perguntas, realizar análises estatísticas e pesquisas de mercado sobre os utilizadores que interagem com as nossas páginas nas Redes Sociais. O fundamento de licitude para o tratamento é o interesse legítimo da Empresa em promover as suas atividades e melhorar a sua imagem como empresa,</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Cumprir as suas obrigações legais, bem como cumprir as suas obrigações relativas à proteção da saúde pública, que requerem a monitorização, rastreamento e comunicação às autoridades de qualquer informação relativa a reações adversas reais ou potenciais relacionadas com o uso de produtos Empresa. O fundamento de licitude para o tratamento é a obrigação de relatar efeitos indesejáveis às várias agências e autoridades de saúde,</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0" w:line="244" w:lineRule="auto"/>
        <w:ind w:left="512" w:right="702"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Configurar campanhas promocionais relacionadas com as atividades, produtos ou serviços da Empresa utilizando a conta da Empresa na Rede Social, incluindo o envio de anúncios ou mensagens. O fundamento de licitude para o tratamento é o seu consentimento expresso para a Rede Social,</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4" w:lineRule="auto"/>
        <w:ind w:left="512" w:right="702"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Relativamente aos dados recolhidos relacionados com ofertas de emprego publicadas pela Empresa nas Redes Sociais, os seus dados são recolhidos para avaliar e/ou estabelecer uma relação profissional. O fundamento de licitude para o tratamento é a execução de um contrato ou diligências pré-contratuais destinadas a celebrar um contrato consigo.</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52" w:right="704"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 publicar dados relativos a terceiros, é da sua responsabilidade cumprir os requisitos para a recolha de informações e obtenção de consentimento, de acordo com as leis de proteção de dados aplicáveis.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52" w:right="704"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152" w:right="702"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pgSz w:h="16840" w:w="11910" w:orient="portrait"/>
          <w:pgMar w:bottom="280" w:top="1360" w:left="1559" w:right="992" w:header="720" w:footer="720"/>
          <w:pgNumType w:start="1"/>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dados que recolhemos através das Redes Sociais serão tratados principalmente de forma eletrónica e serão armazenados nos nossos sistemas informáticos, em conformidade com as leis de proteção de dados em vigor, incluindo aspetos relacionados com a segurança e confidencialidade dos dados, de acordo com os princípios de legalidade e imparcialidade. Além disso, os dados serão mantidos pelo tempo estritamente necessário para atingir os objetivos específicos pretendidos. Em todos os casos, os critérios utilizados para determinar o período de conservação baseiam-se no cumprimento dos prazos autorizados por lei e nos princípios de minimização e limitação da conservação de dados.</w:t>
      </w:r>
    </w:p>
    <w:p w:rsidR="00000000" w:rsidDel="00000000" w:rsidP="00000000" w:rsidRDefault="00000000" w:rsidRPr="00000000" w14:paraId="0000004D">
      <w:pPr>
        <w:pStyle w:val="Heading1"/>
        <w:spacing w:before="73" w:lineRule="auto"/>
        <w:ind w:left="142" w:firstLine="0"/>
        <w:jc w:val="both"/>
        <w:rPr/>
      </w:pPr>
      <w:r w:rsidDel="00000000" w:rsidR="00000000" w:rsidRPr="00000000">
        <w:rPr>
          <w:rtl w:val="0"/>
        </w:rPr>
        <w:t xml:space="preserve">2.2. QUAIS SÃO AS FINALIDADES?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forma geral, os seus dados pessoais são tratados para:</w:t>
      </w:r>
    </w:p>
    <w:p w:rsidR="00000000" w:rsidDel="00000000" w:rsidP="00000000" w:rsidRDefault="00000000" w:rsidRPr="00000000" w14:paraId="0000005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o Site e a sua qualidade (fundamento de licitude: interesses legítimos da Empresa),</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e rastrear encomendas (fundamento de licitude: execução contratual),</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Prevenção, deteção e gestão de fraude ou dívidas não pagas (fundamento de licitude: interesses legítimos da Empresa).</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e monitorizar relações comerciais (fundamento de licitude: execução contratual).</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o serviço de atendimento ao consumidor/cliente (fundamento de licitude: interesses legítimos da Empresa),</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a cosmetovigilância (fundamento de licitude: obrigação legal),</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avaliações do cliente sobre produtos, serviços e conteúdos (fundamento de licitude: consentimento).</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e monitorizar as contas do consumidor criadas no Website para atividades comerciais e de marketing (fundamento de licitude: consentimento).</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subscrições de comunicações NEURAE (chamadas, correio, correio eletrónico, SMS/MMS/RCS, WhatsApp) (fundamento de licitude: interesses legítimos da Empresa ou consentimento).</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Compilar estatísticas de vendas (fundamento de licitude: interesses legítimos da Empresa).</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Masterclasses da Empresa (fundamento de licitude: consentimento).</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consultas e conselhos de beleza personalizados da NEURAE (fundamento de licitude: interesses legítimos da Empresa).</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diagnósticos (retrato emocional) (fundamento de licitude: consentimento).</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programas de patrocínio ou de referenciação (fundamento de licitude: consentimento).</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compras e serviços na loja (fundamento de licitude: consentimento).</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interesses legítimos da Empresa consistem:</w:t>
      </w:r>
    </w:p>
    <w:p w:rsidR="00000000" w:rsidDel="00000000" w:rsidP="00000000" w:rsidRDefault="00000000" w:rsidRPr="00000000" w14:paraId="0000006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Na segurança do Website e das nossas ferramentas para garantir a sua proteção e, assim, assegurar que funcionam corretamente e são constantemente melhoradas,</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Na segurança das transações para garantir que os pagamentos são realizados corretamente e não foram alvo de qualquer fraude,</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Melhorar as nossas comunicações personalizadas para nos ajudar a entender melhor as suas necessidades e expectativas, garantir que beneficia de uma experiência ótima e, assim, melhorar os nossos produtos e serviços no seu interesse. Podemos usar técnicas referidas como "perfilagem" utilizando os seus dados pessoais para analisá-los e prever as suas necessidades e interesses.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1"/>
        <w:numPr>
          <w:ilvl w:val="0"/>
          <w:numId w:val="2"/>
        </w:numPr>
        <w:tabs>
          <w:tab w:val="left" w:leader="none" w:pos="297"/>
        </w:tabs>
        <w:spacing w:line="259" w:lineRule="auto"/>
        <w:ind w:left="142" w:right="704" w:firstLine="0"/>
        <w:jc w:val="both"/>
        <w:rPr/>
      </w:pPr>
      <w:r w:rsidDel="00000000" w:rsidR="00000000" w:rsidRPr="00000000">
        <w:rPr>
          <w:rtl w:val="0"/>
        </w:rPr>
        <w:t xml:space="preserve">PARA PARCEIROS DA EMPRESA (FORNECEDORES, PRESTADORES DE SERVIÇOS, DISTRIBUIDORES/REVENDEDORES, MEDIA, INFLUENCIADORES, PARTICIPANTES EM EVENTOS, ETC.)</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42"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t xml:space="preserve">3.1.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 </w:t>
      </w:r>
      <w:r w:rsidDel="00000000" w:rsidR="00000000" w:rsidRPr="00000000">
        <w:rPr>
          <w:b w:val="1"/>
          <w:bCs w:val="1"/>
          <w:sz w:val="18"/>
          <w:szCs w:val="18"/>
          <w:rtl w:val="0"/>
        </w:rPr>
        <w:t xml:space="preserve">DADOS</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PESSOAIS SÃO RECOLHIDOS E QUANDO?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Todas as informações que permitem identificá-lo direta ou indiretamente são "dados pessoais".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Mais especificamente, a Empresa pode recolher, guardar, transferir e utilizar dados pessoais relacionados com:</w:t>
      </w:r>
    </w:p>
    <w:p w:rsidR="00000000" w:rsidDel="00000000" w:rsidP="00000000" w:rsidRDefault="00000000" w:rsidRPr="00000000" w14:paraId="0000006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A sua identidade: título, nome, apelido, data de nascimento, endereço, número de telefone e/ou telemóvel, endereço de e- mail, assinatura,</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A sua vida profissional: número de registo em ordem profissional, empresa, ocupação, endereço do local de trabalho, número de telefone e/ou telemóvel, endereço de e-mail, imagem, perfil em redes sociais (caso compartilhe esses dados pessoais connosco),</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Os seus dados bancários ou outras informações financeiras,</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Qualquer outra informação que partilhe com a Empresa.</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703" w:firstLine="0"/>
        <w:jc w:val="both"/>
        <w:rPr>
          <w:sz w:val="18"/>
          <w:szCs w:val="18"/>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Empresa pode recolher os seus dados pessoais diretamente, como parte da nossa relação comercial ou através da sua participação num evento, ou através de um terceiro.</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7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42" w:right="0" w:firstLine="0"/>
        <w:jc w:val="both"/>
        <w:rPr/>
      </w:pPr>
      <w:r w:rsidDel="00000000" w:rsidR="00000000" w:rsidRPr="00000000">
        <w:rPr>
          <w:rtl w:val="0"/>
        </w:rPr>
        <w:t xml:space="preserve">3.2. QUAIS SÃO AS FINALIDADES?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forma geral, os seus dados pessoais são tratados para:</w:t>
      </w:r>
    </w:p>
    <w:p w:rsidR="00000000" w:rsidDel="00000000" w:rsidP="00000000" w:rsidRDefault="00000000" w:rsidRPr="00000000" w14:paraId="0000007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Gerir a nossa relação comercial e de media com os nossos parceiros (fundamento de licitude: execução de um contrato),</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Organização de eventos culturais ou comunicações externas para os quais é convidado (fundamento de licitude: consentimento),</w:t>
      </w:r>
    </w:p>
    <w:p w:rsidR="00000000" w:rsidDel="00000000" w:rsidP="00000000" w:rsidRDefault="00000000" w:rsidRPr="00000000" w14:paraId="0000007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Prevenção, deteção e gestão de fraudes ou dívidas não pagas (fundamento de licitude: interesses legítimos da Empresa). O nosso interesse legítimo consiste na segurança das transações para garantir que os pagamentos são realizados corretamente e não foram alvo de qualquer fraude,</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Cumprimento das nossas obrigações legais relacionadas com o combate ao branqueamento de capitais, financiamento de terrorismo e corrupção (fundamento de licitude: cumprimento de obrigação legal).</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7D">
      <w:pPr>
        <w:pStyle w:val="Heading1"/>
        <w:tabs>
          <w:tab w:val="left" w:leader="none" w:pos="304"/>
        </w:tabs>
        <w:ind w:left="501"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numPr>
          <w:ilvl w:val="0"/>
          <w:numId w:val="2"/>
        </w:numPr>
        <w:tabs>
          <w:tab w:val="left" w:leader="none" w:pos="304"/>
        </w:tabs>
        <w:ind w:left="304" w:hanging="162"/>
        <w:jc w:val="both"/>
        <w:rPr/>
      </w:pPr>
      <w:r w:rsidDel="00000000" w:rsidR="00000000" w:rsidRPr="00000000">
        <w:rPr>
          <w:rtl w:val="0"/>
        </w:rPr>
        <w:t xml:space="preserve">DURANTE QUANTO TEMPO SÃO CONSERVADOS OS DADOS?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42" w:right="70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Não retemos os seus dados pessoais por mais tempo do que o necessário para a finalidade para a qual foram recolhidos. Isso significa que os dados nos nossos sistemas são destruídos, eliminados ou anonimizados assim que deixem de ser necessários. Tomamos medidas apropriadas para garantir que os seus dados pessoais são tratados apenas nas seguintes condições: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0" w:line="240" w:lineRule="auto"/>
        <w:ind w:left="502"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Durante o período no qual os dados são utilizados para lhe disponibilizar um serviço.</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17" w:line="240" w:lineRule="auto"/>
        <w:ind w:left="502"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Conforme exigido pela lei aplicável, contrato, ou tendo em contas as obrigações legais existentes.</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16" w:line="259" w:lineRule="auto"/>
        <w:ind w:left="502" w:right="774"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Apenas enquanto necessário para a finalidade para a qual os dados tenham sido recolhidos, ou por mais tempo, se exigido por contrato ou pela legislação aplicável, com a aplicação das salvaguardas apropriadas.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Pode existir uma necessidade particular se os dados ainda forem necessários para cumprir obrigações contratuais, para avaliar e fornecer garantias ou reivindicações de garantia, ou para se defender contra tais reivindicações. Se os dados deixarem de ser necessários para o cumprimento de obrigações contratuais ou legais, serão regularmente eliminados, a menos que a sua retenção temporária ainda seja necessária, em particular para cumprir os períodos de retenção obrigatórios. Em casos de obrigações de retenção, a eliminação só pode ocorrer após o término do respetivo período de retenção.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3"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Como tal:</w:t>
      </w:r>
    </w:p>
    <w:p w:rsidR="00000000" w:rsidDel="00000000" w:rsidP="00000000" w:rsidRDefault="00000000" w:rsidRPr="00000000" w14:paraId="0000008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Dados que sirvam de prova de um direito ou de um contrato ou que sejam mantidos nos termos de uma obrigação legal, são guardados em conformidade com as disposições aplicáveis.</w:t>
      </w:r>
    </w:p>
    <w:p w:rsidR="00000000" w:rsidDel="00000000" w:rsidP="00000000" w:rsidRDefault="00000000" w:rsidRPr="00000000" w14:paraId="0000008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Os dados bancários são eliminados assim que a transação seja concluída ou guardados como comprovativo, de acordo com as disposições aplicáveis, salvo se autorizar a utilização da opção "Cartões de pagamentos guardados" para guardar</w:t>
      </w:r>
    </w:p>
    <w:p w:rsidR="00000000" w:rsidDel="00000000" w:rsidP="00000000" w:rsidRDefault="00000000" w:rsidRPr="00000000" w14:paraId="0000008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os seus dados bancários de forma segura e encriptada. Em qualquer caso, o código de segurança do seu cartão de crédito nunca é conservado.</w:t>
      </w:r>
    </w:p>
    <w:p w:rsidR="00000000" w:rsidDel="00000000" w:rsidP="00000000" w:rsidRDefault="00000000" w:rsidRPr="00000000" w14:paraId="0000008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Os dados relativos aos seus documentos de identificação são conservados durante um ano, tendo em conta o direito de acesso, retificação, limitação de tratamento, apagamento, portabilidade de dados ou de oposição.</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3"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Empresa é um grupo internacional sedeado em França e, por razões operacionais e técnicas, chamamos a sua atenção para o facto de que os seus dados são guardados durante um período de três anos a contar do último contacto/compra, salvo se se opuser ou solicitar que os mesmos sejam apagados.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6.99999999999994" w:lineRule="auto"/>
        <w:ind w:left="142" w:right="700"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 final deste período de três (3) anos, podemos contactá-lo novamente para saber se pretende continuar a receber propostas comerciais. Se não der uma resposta afirmativa explícita, os seus dados serão apagados ou tornados anónimos ou arquivados, em conformidade com as disposições aplicáveis.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1"/>
        <w:numPr>
          <w:ilvl w:val="0"/>
          <w:numId w:val="2"/>
        </w:numPr>
        <w:tabs>
          <w:tab w:val="left" w:leader="none" w:pos="304"/>
        </w:tabs>
        <w:ind w:left="304" w:hanging="162"/>
        <w:jc w:val="both"/>
        <w:rPr/>
      </w:pPr>
      <w:r w:rsidDel="00000000" w:rsidR="00000000" w:rsidRPr="00000000">
        <w:rPr>
          <w:rtl w:val="0"/>
        </w:rPr>
        <w:t xml:space="preserve">QUEM SÃO OS DESTINATÁRIOS DOS DADOS?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142" w:right="703"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Os seus dados podem ser enviados para outras entidades do Grupo e para os prestadores de serviços de confiança, selecionados pela respetiva competência especializada e em nome da Empresa de forma a alcançar as finalidades por ela definidas, tal como prestadores de serviços de pagamento, entrega, marketing ou TI.</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Encontrará mais informações sobre os nossos prestadores de serviços na tabela abaixo: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tl w:val="0"/>
        </w:rPr>
      </w:r>
    </w:p>
    <w:tbl>
      <w:tblPr>
        <w:tblStyle w:val="Table1"/>
        <w:tblW w:w="8550.0" w:type="dxa"/>
        <w:jc w:val="left"/>
        <w:tblInd w:w="152.0" w:type="dxa"/>
        <w:tblBorders>
          <w:top w:color="000000" w:space="0" w:sz="36" w:val="single"/>
          <w:left w:color="000000" w:space="0" w:sz="36" w:val="single"/>
          <w:bottom w:color="000000" w:space="0" w:sz="36" w:val="single"/>
          <w:right w:color="000000" w:space="0" w:sz="36" w:val="single"/>
          <w:insideH w:color="000000" w:space="0" w:sz="36" w:val="single"/>
          <w:insideV w:color="000000" w:space="0" w:sz="36" w:val="single"/>
        </w:tblBorders>
        <w:tblLayout w:type="fixed"/>
        <w:tblLook w:val="0000"/>
      </w:tblPr>
      <w:tblGrid>
        <w:gridCol w:w="1485"/>
        <w:gridCol w:w="1755"/>
        <w:gridCol w:w="2175"/>
        <w:gridCol w:w="3135"/>
        <w:tblGridChange w:id="0">
          <w:tblGrid>
            <w:gridCol w:w="1485"/>
            <w:gridCol w:w="1755"/>
            <w:gridCol w:w="2175"/>
            <w:gridCol w:w="3135"/>
          </w:tblGrid>
        </w:tblGridChange>
      </w:tblGrid>
      <w:tr>
        <w:trPr>
          <w:cantSplit w:val="0"/>
          <w:trHeight w:val="693" w:hRule="atLeast"/>
          <w:tblHeader w:val="0"/>
        </w:trPr>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6" w:right="7"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NOME DO PRESTADOR DE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7" w:right="1"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SERVIÇOS</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LOCALIZAÇÃO</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105"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MECANISMOS</w:t>
            </w:r>
            <w:r w:rsidDel="00000000" w:rsidR="00000000" w:rsidRPr="00000000">
              <w:rPr>
                <w:b w:val="1"/>
                <w:bCs w:val="1"/>
                <w:sz w:val="18"/>
                <w:szCs w:val="18"/>
                <w:rtl w:val="0"/>
              </w:rPr>
              <w:t xml:space="preserve">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APROPRIADOS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130.99999999999994"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PARA A TRANSFERÊNCIA DE DADOS PESSOAIS</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6" w:right="7"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LINK PARA A POLÍTICA DE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99999999999994" w:lineRule="auto"/>
              <w:ind w:left="7" w:right="1"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PROTEÇÃO DE DADOS PESSOAIS</w:t>
            </w:r>
          </w:p>
        </w:tc>
      </w:tr>
      <w:tr>
        <w:trPr>
          <w:cantSplit w:val="0"/>
          <w:trHeight w:val="472"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Adyen Netherlands</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Amsterdam, Netherlands</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9">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www.adyen.com/policies-</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anddisclaimer/disclaimer</w:t>
            </w:r>
            <w:r w:rsidDel="00000000" w:rsidR="00000000" w:rsidRPr="00000000">
              <w:rPr>
                <w:rtl w:val="0"/>
              </w:rPr>
            </w:r>
          </w:p>
        </w:tc>
      </w:tr>
      <w:tr>
        <w:trPr>
          <w:cantSplit w:val="0"/>
          <w:trHeight w:val="47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Addingwell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Lille,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61" w:right="117"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10">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www.addingwell.com/priv</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acy-policy</w:t>
            </w:r>
            <w:r w:rsidDel="00000000" w:rsidR="00000000" w:rsidRPr="00000000">
              <w:rPr>
                <w:rtl w:val="0"/>
              </w:rPr>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Cork, Irlande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1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11">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www.apple.com/legal/priv</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acy/en-ww/</w:t>
            </w:r>
            <w:r w:rsidDel="00000000" w:rsidR="00000000" w:rsidRPr="00000000">
              <w:rPr>
                <w:rtl w:val="0"/>
              </w:rPr>
            </w:r>
          </w:p>
        </w:tc>
      </w:tr>
      <w:tr>
        <w:trPr>
          <w:cantSplit w:val="0"/>
          <w:trHeight w:val="34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Awin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Berlin, Germany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12">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www.awin.com/gb/privacy</w:t>
              </w:r>
            </w:hyperlink>
            <w:r w:rsidDel="00000000" w:rsidR="00000000" w:rsidRPr="00000000">
              <w:rPr>
                <w:rtl w:val="0"/>
              </w:rPr>
            </w:r>
          </w:p>
        </w:tc>
      </w:tr>
      <w:tr>
        <w:trPr>
          <w:cantSplit w:val="0"/>
          <w:trHeight w:val="34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Axialys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Courbevoie,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13">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www.axialys.com/privacy/</w:t>
              </w:r>
            </w:hyperlink>
            <w:r w:rsidDel="00000000" w:rsidR="00000000" w:rsidRPr="00000000">
              <w:rPr>
                <w:rtl w:val="0"/>
              </w:rPr>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Bambuser</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Sweden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https://bambuser.com/privacy-</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policy</w:t>
            </w:r>
            <w:r w:rsidDel="00000000" w:rsidR="00000000" w:rsidRPr="00000000">
              <w:rPr>
                <w:rtl w:val="0"/>
              </w:rPr>
            </w:r>
          </w:p>
        </w:tc>
      </w:tr>
      <w:tr>
        <w:trPr>
          <w:cantSplit w:val="0"/>
          <w:trHeight w:val="47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Beyable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61" w:right="117"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https://beyable.com/app-header-</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bars/privacypolicy.htm</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ClinReal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Toulouse,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78"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14">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www.clinrealonline.fr/polit</w:t>
              </w:r>
            </w:hyperlink>
            <w:hyperlink r:id="rId15">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que-deconfidentialite/</w:t>
            </w:r>
            <w:r w:rsidDel="00000000" w:rsidR="00000000" w:rsidRPr="00000000">
              <w:rPr>
                <w:rtl w:val="0"/>
              </w:rPr>
            </w:r>
          </w:p>
        </w:tc>
      </w:tr>
      <w:tr>
        <w:trPr>
          <w:cantSplit w:val="0"/>
          <w:trHeight w:val="34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Critéo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16">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www.criteo.com/privacy/</w:t>
              </w:r>
            </w:hyperlink>
            <w:r w:rsidDel="00000000" w:rsidR="00000000" w:rsidRPr="00000000">
              <w:rPr>
                <w:rtl w:val="0"/>
              </w:rPr>
            </w:r>
          </w:p>
        </w:tc>
      </w:tr>
      <w:tr>
        <w:trPr>
          <w:cantSplit w:val="0"/>
          <w:trHeight w:val="89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9" w:lineRule="auto"/>
              <w:ind w:left="52" w:right="55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Google Ireland Limited (YouTube, Google Tag Manager, Google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Analytics and Google Ads)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52.00000000000003" w:lineRule="auto"/>
              <w:ind w:left="61" w:right="0"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https://business.safety.google/pr</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vacy/</w:t>
            </w:r>
            <w:r w:rsidDel="00000000" w:rsidR="00000000" w:rsidRPr="00000000">
              <w:rPr>
                <w:rtl w:val="0"/>
              </w:rPr>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Klarna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Sweden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0" w:val="nil"/>
              <w:right w:color="000000" w:space="0" w:sz="8"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78"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17">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www.klarna.com/uk/privac</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y/</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LinkedIn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70"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https://</w:t>
            </w:r>
            <w:hyperlink r:id="rId18">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www.linkedin.com/legal/pr</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ivacy-policy</w:t>
            </w:r>
            <w:r w:rsidDel="00000000" w:rsidR="00000000" w:rsidRPr="00000000">
              <w:rPr>
                <w:rtl w:val="0"/>
              </w:rPr>
            </w:r>
          </w:p>
        </w:tc>
      </w:tr>
      <w:tr>
        <w:trPr>
          <w:cantSplit w:val="0"/>
          <w:trHeight w:val="47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Meta Platforms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19">
              <w:r w:rsidDel="00000000" w:rsidR="00000000" w:rsidRPr="00000000">
                <w:rPr>
                  <w:sz w:val="18"/>
                  <w:szCs w:val="18"/>
                  <w:u w:val="single"/>
                  <w:rtl w:val="0"/>
                </w:rPr>
                <w:t xml:space="preserve">www.facebook.com/privac</w:t>
              </w:r>
            </w:hyperlink>
            <w:r w:rsidDel="00000000" w:rsidR="00000000" w:rsidRPr="00000000">
              <w:rPr>
                <w:sz w:val="18"/>
                <w:szCs w:val="18"/>
                <w:u w:val="single"/>
                <w:rtl w:val="0"/>
              </w:rPr>
              <w:t xml:space="preserve"> y/policy/</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One Trust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London, UnitedKingdom</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9"/>
                <w:tab w:val="left" w:leader="none" w:pos="1195"/>
                <w:tab w:val="left" w:leader="none" w:pos="2145"/>
              </w:tabs>
              <w:spacing w:after="0" w:before="32" w:line="240" w:lineRule="auto"/>
              <w:ind w:left="64" w:right="55"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Decisão</w:t>
              <w:tab/>
              <w:t xml:space="preserve">de</w:t>
              <w:tab/>
              <w:t xml:space="preserve">adequação</w:t>
              <w:tab/>
              <w:t xml:space="preserve">de Comissão europeia</w:t>
            </w:r>
          </w:p>
        </w:tc>
        <w:tc>
          <w:tcPr>
            <w:tcBorders>
              <w:top w:color="000000" w:space="0" w:sz="4" w:val="single"/>
              <w:left w:color="000000" w:space="0" w:sz="8" w:val="single"/>
              <w:bottom w:color="000000" w:space="0" w:sz="0" w:val="nil"/>
              <w:right w:color="000000" w:space="0" w:sz="8"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20">
              <w:r w:rsidDel="00000000" w:rsidR="00000000" w:rsidRPr="00000000">
                <w:rPr>
                  <w:sz w:val="18"/>
                  <w:szCs w:val="18"/>
                  <w:u w:val="single"/>
                  <w:rtl w:val="0"/>
                </w:rPr>
                <w:t xml:space="preserve">www.onetrust.com/privacy</w:t>
              </w:r>
            </w:hyperlink>
            <w:r w:rsidDel="00000000" w:rsidR="00000000" w:rsidRPr="00000000">
              <w:rPr>
                <w:sz w:val="18"/>
                <w:szCs w:val="18"/>
                <w:u w:val="single"/>
                <w:rtl w:val="0"/>
              </w:rPr>
              <w:t xml:space="preserve">/</w:t>
            </w:r>
          </w:p>
        </w:tc>
      </w:tr>
      <w:tr>
        <w:trPr>
          <w:cantSplit w:val="0"/>
          <w:trHeight w:val="47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Paypal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Luxembourg, Luxembourg</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21">
              <w:r w:rsidDel="00000000" w:rsidR="00000000" w:rsidRPr="00000000">
                <w:rPr>
                  <w:sz w:val="18"/>
                  <w:szCs w:val="18"/>
                  <w:u w:val="single"/>
                  <w:rtl w:val="0"/>
                </w:rPr>
                <w:t xml:space="preserve">www.paypal.com/us/legal</w:t>
              </w:r>
            </w:hyperlink>
            <w:r w:rsidDel="00000000" w:rsidR="00000000" w:rsidRPr="00000000">
              <w:rPr>
                <w:sz w:val="18"/>
                <w:szCs w:val="18"/>
                <w:u w:val="single"/>
                <w:rtl w:val="0"/>
              </w:rPr>
              <w:t xml:space="preserve"> hub/paypal/privacyfull</w:t>
            </w:r>
          </w:p>
        </w:tc>
      </w:tr>
      <w:tr>
        <w:trPr>
          <w:cantSplit w:val="0"/>
          <w:trHeight w:val="50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Pinterest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membro do 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https://about.pinterest.com/de/pri vacy-policy</w:t>
            </w:r>
          </w:p>
        </w:tc>
      </w:tr>
      <w:tr>
        <w:trPr>
          <w:cantSplit w:val="0"/>
          <w:trHeight w:val="5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Power Reviews, Inc.</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Chicago, Illinois, United States of America</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Não aderiu ao Acordo Quadro Trans-Atlântico sobre privacidade: Cláusulas Contratuais Gerais foram assinadas para garantir que um nível adequado de proteção de dados seja assegurado para o</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tratamento de dados.</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22">
              <w:r w:rsidDel="00000000" w:rsidR="00000000" w:rsidRPr="00000000">
                <w:rPr>
                  <w:sz w:val="18"/>
                  <w:szCs w:val="18"/>
                  <w:u w:val="single"/>
                  <w:rtl w:val="0"/>
                </w:rPr>
                <w:t xml:space="preserve">www.powerreviews.com/p</w:t>
              </w:r>
            </w:hyperlink>
            <w:r w:rsidDel="00000000" w:rsidR="00000000" w:rsidRPr="00000000">
              <w:rPr>
                <w:sz w:val="18"/>
                <w:szCs w:val="18"/>
                <w:u w:val="single"/>
                <w:rtl w:val="0"/>
              </w:rPr>
              <w:t xml:space="preserve">rivacy-policy/</w:t>
            </w:r>
          </w:p>
        </w:tc>
      </w:tr>
      <w:tr>
        <w:trPr>
          <w:cantSplit w:val="0"/>
          <w:trHeight w:val="5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Qualifio</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Louvain-la-Neuve, Belgium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N/A: membro do EEE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https://qualifio.com/privacy- policy/</w:t>
            </w:r>
          </w:p>
        </w:tc>
      </w:tr>
      <w:tr>
        <w:trPr>
          <w:cantSplit w:val="0"/>
          <w:trHeight w:val="5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Rakuten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Luxembourg, Luxembourg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N/A: membro do EEE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23">
              <w:r w:rsidDel="00000000" w:rsidR="00000000" w:rsidRPr="00000000">
                <w:rPr>
                  <w:sz w:val="18"/>
                  <w:szCs w:val="18"/>
                  <w:u w:val="single"/>
                  <w:rtl w:val="0"/>
                </w:rPr>
                <w:t xml:space="preserve">www.rakuten.com/help/art</w:t>
              </w:r>
            </w:hyperlink>
            <w:r w:rsidDel="00000000" w:rsidR="00000000" w:rsidRPr="00000000">
              <w:rPr>
                <w:sz w:val="18"/>
                <w:szCs w:val="18"/>
                <w:u w:val="single"/>
                <w:rtl w:val="0"/>
              </w:rPr>
              <w:t xml:space="preserve">icle/privacy-policy</w:t>
            </w:r>
          </w:p>
        </w:tc>
      </w:tr>
      <w:tr>
        <w:trPr>
          <w:cantSplit w:val="0"/>
          <w:trHeight w:val="5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Reachfive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Paris, France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N/A: membro do EEE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https://reachfive.com/privacy- policy</w:t>
            </w:r>
          </w:p>
        </w:tc>
      </w:tr>
      <w:tr>
        <w:trPr>
          <w:cantSplit w:val="0"/>
          <w:trHeight w:val="5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SalesForce</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London, UnitedKingdom</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Decisão  </w:t>
              <w:tab/>
              <w:t xml:space="preserve">de               </w:t>
              <w:tab/>
              <w:t xml:space="preserve">adequação           </w:t>
              <w:tab/>
              <w:t xml:space="preserve">de Comissão europeia</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24">
              <w:r w:rsidDel="00000000" w:rsidR="00000000" w:rsidRPr="00000000">
                <w:rPr>
                  <w:sz w:val="18"/>
                  <w:szCs w:val="18"/>
                  <w:u w:val="single"/>
                  <w:rtl w:val="0"/>
                </w:rPr>
                <w:t xml:space="preserve">www.salesforce.com/eu/c</w:t>
              </w:r>
            </w:hyperlink>
            <w:r w:rsidDel="00000000" w:rsidR="00000000" w:rsidRPr="00000000">
              <w:rPr>
                <w:sz w:val="18"/>
                <w:szCs w:val="18"/>
                <w:u w:val="single"/>
                <w:rtl w:val="0"/>
              </w:rPr>
              <w:t xml:space="preserve">ompany/privacy/</w:t>
            </w:r>
          </w:p>
        </w:tc>
      </w:tr>
      <w:tr>
        <w:trPr>
          <w:cantSplit w:val="0"/>
          <w:trHeight w:val="5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Selligent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Paris, France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N/A: membro do EEE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25">
              <w:r w:rsidDel="00000000" w:rsidR="00000000" w:rsidRPr="00000000">
                <w:rPr>
                  <w:sz w:val="18"/>
                  <w:szCs w:val="18"/>
                  <w:u w:val="single"/>
                  <w:rtl w:val="0"/>
                </w:rPr>
                <w:t xml:space="preserve">www.selligent.com/privac</w:t>
              </w:r>
            </w:hyperlink>
            <w:r w:rsidDel="00000000" w:rsidR="00000000" w:rsidRPr="00000000">
              <w:rPr>
                <w:sz w:val="18"/>
                <w:szCs w:val="18"/>
                <w:u w:val="single"/>
                <w:rtl w:val="0"/>
              </w:rPr>
              <w:t xml:space="preserve"> y-policy/</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TikTok</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Dublin, Ireland</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N/A: membro do EEE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26">
              <w:r w:rsidDel="00000000" w:rsidR="00000000" w:rsidRPr="00000000">
                <w:rPr>
                  <w:sz w:val="18"/>
                  <w:szCs w:val="18"/>
                  <w:u w:val="single"/>
                  <w:rtl w:val="0"/>
                </w:rPr>
                <w:t xml:space="preserve">www.tiktok.com/de/privac</w:t>
              </w:r>
            </w:hyperlink>
            <w:r w:rsidDel="00000000" w:rsidR="00000000" w:rsidRPr="00000000">
              <w:rPr>
                <w:sz w:val="18"/>
                <w:szCs w:val="18"/>
                <w:u w:val="single"/>
                <w:rtl w:val="0"/>
              </w:rPr>
              <w:t xml:space="preserve"> y-policy.</w:t>
            </w:r>
          </w:p>
        </w:tc>
      </w:tr>
      <w:tr>
        <w:trPr>
          <w:cantSplit w:val="0"/>
          <w:trHeight w:val="5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Validity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Boston, Massachusetts, United States of America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Aderiu ao Acordo Quadro Trans- Atlântico sobre privacidade, de forma  a  garantir  um  nível</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both"/>
              <w:rPr>
                <w:sz w:val="18"/>
                <w:szCs w:val="18"/>
              </w:rPr>
            </w:pPr>
            <w:r w:rsidDel="00000000" w:rsidR="00000000" w:rsidRPr="00000000">
              <w:rPr>
                <w:sz w:val="18"/>
                <w:szCs w:val="18"/>
                <w:rtl w:val="0"/>
              </w:rPr>
              <w:t xml:space="preserve">adequado de proteção para o tratamento de dados.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61" w:right="117" w:hanging="10"/>
              <w:jc w:val="both"/>
              <w:rPr>
                <w:sz w:val="18"/>
                <w:szCs w:val="18"/>
                <w:u w:val="single"/>
              </w:rPr>
            </w:pPr>
            <w:r w:rsidDel="00000000" w:rsidR="00000000" w:rsidRPr="00000000">
              <w:rPr>
                <w:sz w:val="18"/>
                <w:szCs w:val="18"/>
                <w:u w:val="single"/>
                <w:rtl w:val="0"/>
              </w:rPr>
              <w:t xml:space="preserve">https://</w:t>
            </w:r>
            <w:hyperlink r:id="rId27">
              <w:r w:rsidDel="00000000" w:rsidR="00000000" w:rsidRPr="00000000">
                <w:rPr>
                  <w:sz w:val="18"/>
                  <w:szCs w:val="18"/>
                  <w:u w:val="single"/>
                  <w:rtl w:val="0"/>
                </w:rPr>
                <w:t xml:space="preserve">www.validity.com/privacy-</w:t>
              </w:r>
            </w:hyperlink>
            <w:r w:rsidDel="00000000" w:rsidR="00000000" w:rsidRPr="00000000">
              <w:rPr>
                <w:sz w:val="18"/>
                <w:szCs w:val="18"/>
                <w:u w:val="single"/>
                <w:rtl w:val="0"/>
              </w:rPr>
              <w:t xml:space="preserve"> policy/</w:t>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704" w:firstLine="0"/>
        <w:jc w:val="both"/>
        <w:rPr>
          <w:sz w:val="18"/>
          <w:szCs w:val="18"/>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sz w:val="18"/>
          <w:szCs w:val="18"/>
          <w:rtl w:val="0"/>
        </w:rPr>
        <w:t xml:space="preserve">Se instada pelas autoridades, a Empresa pode ser obrigada a transmitir os seus dados pessoais em conformidade com a regulamentação aplicável.</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Em circunstância alguma a Empresa vende os seus dados pessoais a alguém.</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9">
      <w:pPr>
        <w:pStyle w:val="Heading1"/>
        <w:numPr>
          <w:ilvl w:val="0"/>
          <w:numId w:val="2"/>
        </w:numPr>
        <w:tabs>
          <w:tab w:val="left" w:leader="none" w:pos="304"/>
        </w:tabs>
        <w:ind w:left="304" w:hanging="162"/>
        <w:jc w:val="both"/>
        <w:rPr/>
      </w:pPr>
      <w:r w:rsidDel="00000000" w:rsidR="00000000" w:rsidRPr="00000000">
        <w:rPr>
          <w:rtl w:val="0"/>
        </w:rPr>
        <w:t xml:space="preserve">QUAL É O NÍVEL DE CONFIDENCIALIDADE E SEGURANÇA DOS DADOS?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sz w:val="18"/>
          <w:szCs w:val="18"/>
          <w:rtl w:val="0"/>
        </w:rPr>
        <w:t xml:space="preserve">De acordo com as melhores práticas atuais, a Empresa implementou todas as medidas técnicas e organizativas apropriadas em relação à natureza dos dados e aos riscos que o seu tratamento envolve para preservar a máxima segurança e a estrita confidencialidade dos seus dados pessoais e, em particular, para impedir que estes sejam alterados, danificados ou acedidos por terceiros não autorizados.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sz w:val="18"/>
          <w:szCs w:val="18"/>
          <w:rtl w:val="0"/>
        </w:rPr>
        <w:t xml:space="preserve">Estas medidas podem incluir, nomeadamente: termos contratuais quando recorre a prestadores de serviços, medidas de segurança como acesso seguro e limitado aos dados, software antivírus, processo de autenticação e firewalls…</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Apesar de todas as medidas de confidencialidade e segurança implementadas pela Empresa, chamamos a sua atenção para o facto de que as comunicações através da internet nunca são totalmente seguras. A Empresa, desse modo, não assume qualquer responsabilidade no caso de uma falha de comunicação da internet ou em qualquer outro caso de circunstâncias imprevistas.</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2">
      <w:pPr>
        <w:pStyle w:val="Heading1"/>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04"/>
        </w:tabs>
        <w:spacing w:after="0" w:before="0" w:line="240" w:lineRule="auto"/>
        <w:ind w:left="304" w:right="0" w:hanging="162"/>
        <w:jc w:val="both"/>
      </w:pPr>
      <w:r w:rsidDel="00000000" w:rsidR="00000000" w:rsidRPr="00000000">
        <w:rPr>
          <w:rtl w:val="0"/>
        </w:rPr>
        <w:t xml:space="preserve">QUE PROTEÇÃO EXISTE QUANDO SÃO TRANSFERIDOS DADOS PARA FORA DO ESPAÇO ECONÓMICO EUROPEU (EEE)?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Para</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cumprir os propósitos definidos pela SISLEY, os seus dados podem ser transferidos para fora do Espaço Económico Europeu. Esta transferência pode basear-se em:</w:t>
      </w:r>
    </w:p>
    <w:p w:rsidR="00000000" w:rsidDel="00000000" w:rsidP="00000000" w:rsidRDefault="00000000" w:rsidRPr="00000000" w14:paraId="0000011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Uma decisão da Comissão Europeia que reconhece que o país destinatário dos dados assegura um nível adequado de proteção devido à sua legislação nacional ou compromissos internacionais,</w:t>
      </w:r>
    </w:p>
    <w:p w:rsidR="00000000" w:rsidDel="00000000" w:rsidP="00000000" w:rsidRDefault="00000000" w:rsidRPr="00000000" w14:paraId="0000011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Cláusulas contratuais gerais emitidas pela Comissão Europeia.</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Antes de transferirmos os seus dados para estes países, a SISLEY desenvolverá todas as diligências possíveis para obter as garantias </w:t>
      </w:r>
      <w:r w:rsidDel="00000000" w:rsidR="00000000" w:rsidRPr="00000000">
        <w:rPr>
          <w:sz w:val="18"/>
          <w:szCs w:val="18"/>
          <w:rtl w:val="0"/>
        </w:rPr>
        <w:t xml:space="preserve">necessárias</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para que os</w:t>
      </w:r>
      <w:r w:rsidDel="00000000" w:rsidR="00000000" w:rsidRPr="00000000">
        <w:rPr>
          <w:sz w:val="18"/>
          <w:szCs w:val="18"/>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seus dados sejam protegidos. Para mais informações, poderá contactar-nos através dos meios indicados abaixo “Quais são os seus direitos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11B">
      <w:pPr>
        <w:pStyle w:val="Heading1"/>
        <w:numPr>
          <w:ilvl w:val="0"/>
          <w:numId w:val="2"/>
        </w:numPr>
        <w:tabs>
          <w:tab w:val="left" w:leader="none" w:pos="304"/>
        </w:tabs>
        <w:spacing w:before="73" w:lineRule="auto"/>
        <w:ind w:left="304" w:hanging="162"/>
        <w:jc w:val="both"/>
        <w:rPr/>
      </w:pPr>
      <w:r w:rsidDel="00000000" w:rsidR="00000000" w:rsidRPr="00000000">
        <w:rPr>
          <w:rtl w:val="0"/>
        </w:rPr>
        <w:t xml:space="preserve">QUAL É A POLÍTICA DE COOKIES?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2"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Para saber mais sobre a nossa política de cookies, visite a nossa secção de cookies: </w:t>
      </w:r>
      <w:hyperlink r:id="rId28">
        <w:r w:rsidDel="00000000" w:rsidR="00000000" w:rsidRPr="00000000">
          <w:rPr>
            <w:color w:val="1155cc"/>
            <w:sz w:val="18"/>
            <w:szCs w:val="18"/>
            <w:u w:val="single"/>
            <w:rtl w:val="0"/>
          </w:rPr>
          <w:t xml:space="preserve">https://www.neurae.com/en/use-of-cookies/</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pStyle w:val="Heading1"/>
        <w:numPr>
          <w:ilvl w:val="0"/>
          <w:numId w:val="2"/>
        </w:numPr>
        <w:tabs>
          <w:tab w:val="left" w:leader="none" w:pos="386"/>
        </w:tabs>
        <w:ind w:left="386" w:hanging="244"/>
        <w:jc w:val="both"/>
        <w:rPr/>
      </w:pPr>
      <w:r w:rsidDel="00000000" w:rsidR="00000000" w:rsidRPr="00000000">
        <w:rPr>
          <w:rtl w:val="0"/>
        </w:rPr>
        <w:t xml:space="preserve">QUAIS SÃO OS SEUS DIREITOS?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2" w:right="701" w:hanging="10"/>
        <w:jc w:val="both"/>
        <w:rPr>
          <w:sz w:val="18"/>
          <w:szCs w:val="18"/>
        </w:rPr>
      </w:pPr>
      <w:r w:rsidDel="00000000" w:rsidR="00000000" w:rsidRPr="00000000">
        <w:rPr>
          <w:sz w:val="18"/>
          <w:szCs w:val="18"/>
          <w:rtl w:val="0"/>
        </w:rPr>
        <w:t xml:space="preserve">Em conformidade com a regulamentação sobre proteção de dados pessoais (especialmente o RGPD), tem o direito ao acesso, à retificação, ao apagamento, à portabilidade de dados, à limitação do tratamento ou à oposição ao tratamento dos seus dados pessoais, e de nos comunicar as suas instruções relativas ao destino dos seus dados após a sua morte. Se o tratamento for baseado no seu consentimento, tem também o direito de retirar esse consentimento a qualquer momento, sem prejudicar a legalidade do tratamento baseado nesse consentimento até à sua retirada.</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Poderá exercer os seus direitos enviando:</w:t>
      </w:r>
    </w:p>
    <w:p w:rsidR="00000000" w:rsidDel="00000000" w:rsidP="00000000" w:rsidRDefault="00000000" w:rsidRPr="00000000" w14:paraId="0000012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Um e-mail através da secção "Contacte-nos" do Site; ou</w:t>
      </w:r>
    </w:p>
    <w:p w:rsidR="00000000" w:rsidDel="00000000" w:rsidP="00000000" w:rsidRDefault="00000000" w:rsidRPr="00000000" w14:paraId="0000012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Uma carta com uma fotocópia do seu documento de identidade para a seguinte morada: c.f.e.b. SISLEY, à atenção do DPO, 3 avenue de Friedland, 75008 Paris.</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Também</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pode contactar o Responsável pela Proteção de Dados da Empresa:</w:t>
      </w:r>
    </w:p>
    <w:p w:rsidR="00000000" w:rsidDel="00000000" w:rsidP="00000000" w:rsidRDefault="00000000" w:rsidRPr="00000000" w14:paraId="0000012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Por e-mail: </w:t>
      </w:r>
      <w:hyperlink r:id="rId29">
        <w:r w:rsidDel="00000000" w:rsidR="00000000" w:rsidRPr="00000000">
          <w:rPr>
            <w:color w:val="1155cc"/>
            <w:sz w:val="18"/>
            <w:szCs w:val="18"/>
            <w:u w:val="single"/>
            <w:rtl w:val="0"/>
          </w:rPr>
          <w:t xml:space="preserve">dpo@sisley.fr</w:t>
        </w:r>
      </w:hyperlink>
      <w:r w:rsidDel="00000000" w:rsidR="00000000" w:rsidRPr="00000000">
        <w:rPr>
          <w:sz w:val="18"/>
          <w:szCs w:val="18"/>
          <w:rtl w:val="0"/>
        </w:rPr>
        <w:t xml:space="preserve"> ou;</w:t>
      </w:r>
    </w:p>
    <w:p w:rsidR="00000000" w:rsidDel="00000000" w:rsidP="00000000" w:rsidRDefault="00000000" w:rsidRPr="00000000" w14:paraId="0000012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512"/>
        </w:tabs>
        <w:spacing w:after="0" w:before="3" w:line="246.99999999999994" w:lineRule="auto"/>
        <w:ind w:left="512" w:right="703" w:hanging="360"/>
        <w:jc w:val="both"/>
        <w:rPr>
          <w:sz w:val="20"/>
          <w:szCs w:val="20"/>
        </w:rPr>
      </w:pPr>
      <w:r w:rsidDel="00000000" w:rsidR="00000000" w:rsidRPr="00000000">
        <w:rPr>
          <w:sz w:val="18"/>
          <w:szCs w:val="18"/>
          <w:rtl w:val="0"/>
        </w:rPr>
        <w:t xml:space="preserve">Por correio, com uma fotocópia do seu documento de identidade, para a seguinte morada: c.f.e.b. SISLEY, à atenção do DPO, 3 avenue de Friedland, 75008 Paris.</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138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sz w:val="18"/>
          <w:szCs w:val="18"/>
          <w:rtl w:val="0"/>
        </w:rPr>
        <w:t xml:space="preserve">Se considerar que a resposta fornecida pela Empresa ao seu pedido não é satisfatória, tem o direito de apresentar uma reclamação junto da autoridade de controlo competente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sz w:val="18"/>
          <w:szCs w:val="18"/>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42" w:right="701" w:hanging="1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Para sua informação, pode inscrever-se na lista de exclusão de chamadas telefónicas.</w:t>
      </w:r>
      <w:r w:rsidDel="00000000" w:rsidR="00000000" w:rsidRPr="00000000">
        <w:rPr>
          <w:rtl w:val="0"/>
        </w:rPr>
      </w:r>
    </w:p>
    <w:sectPr>
      <w:type w:val="nextPage"/>
      <w:pgSz w:h="16840" w:w="11910" w:orient="portrait"/>
      <w:pgMar w:bottom="280" w:top="1360" w:left="1559" w:right="99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rFonts w:ascii="Arial Narrow" w:cs="Arial Narrow" w:eastAsia="Arial Narrow" w:hAnsi="Arial Narrow"/>
        <w:b w:val="0"/>
        <w:bCs w:val="0"/>
        <w:i w:val="0"/>
        <w:iCs w:val="0"/>
        <w:sz w:val="18"/>
        <w:szCs w:val="18"/>
      </w:rPr>
    </w:lvl>
    <w:lvl w:ilvl="1">
      <w:start w:val="0"/>
      <w:numFmt w:val="bullet"/>
      <w:lvlText w:val="●"/>
      <w:lvlJc w:val="left"/>
      <w:pPr>
        <w:ind w:left="502" w:hanging="360"/>
      </w:pPr>
      <w:rPr>
        <w:rFonts w:ascii="Noto Sans Symbols" w:cs="Noto Sans Symbols" w:eastAsia="Noto Sans Symbols" w:hAnsi="Noto Sans Symbols"/>
        <w:b w:val="0"/>
        <w:bCs w:val="0"/>
        <w:i w:val="0"/>
        <w:iCs w:val="0"/>
        <w:sz w:val="18"/>
        <w:szCs w:val="18"/>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7" w:hanging="360"/>
      </w:pPr>
      <w:rPr/>
    </w:lvl>
    <w:lvl w:ilvl="6">
      <w:start w:val="0"/>
      <w:numFmt w:val="bullet"/>
      <w:lvlText w:val="•"/>
      <w:lvlJc w:val="left"/>
      <w:pPr>
        <w:ind w:left="5813" w:hanging="360"/>
      </w:pPr>
      <w:rPr/>
    </w:lvl>
    <w:lvl w:ilvl="7">
      <w:start w:val="0"/>
      <w:numFmt w:val="bullet"/>
      <w:lvlText w:val="•"/>
      <w:lvlJc w:val="left"/>
      <w:pPr>
        <w:ind w:left="6698" w:hanging="360"/>
      </w:pPr>
      <w:rPr/>
    </w:lvl>
    <w:lvl w:ilvl="8">
      <w:start w:val="0"/>
      <w:numFmt w:val="bullet"/>
      <w:lvlText w:val="•"/>
      <w:lvlJc w:val="left"/>
      <w:pPr>
        <w:ind w:left="7584" w:hanging="360"/>
      </w:pPr>
      <w:rPr/>
    </w:lvl>
  </w:abstractNum>
  <w:abstractNum w:abstractNumId="2">
    <w:lvl w:ilvl="0">
      <w:start w:val="1"/>
      <w:numFmt w:val="decimal"/>
      <w:lvlText w:val="%1."/>
      <w:lvlJc w:val="left"/>
      <w:pPr>
        <w:ind w:left="501" w:hanging="360"/>
      </w:pPr>
      <w:rPr>
        <w:rFonts w:ascii="Arial Narrow" w:cs="Arial Narrow" w:eastAsia="Arial Narrow" w:hAnsi="Arial Narrow"/>
        <w:b w:val="1"/>
        <w:bCs w:val="1"/>
        <w:i w:val="0"/>
        <w:iCs w:val="0"/>
        <w:sz w:val="18"/>
        <w:szCs w:val="18"/>
      </w:rPr>
    </w:lvl>
    <w:lvl w:ilvl="1">
      <w:start w:val="1"/>
      <w:numFmt w:val="decimal"/>
      <w:lvlText w:val="%1.%2"/>
      <w:lvlJc w:val="left"/>
      <w:pPr>
        <w:ind w:left="503" w:hanging="361.00000000000006"/>
      </w:pPr>
      <w:rPr>
        <w:rFonts w:ascii="Arial Narrow" w:cs="Arial Narrow" w:eastAsia="Arial Narrow" w:hAnsi="Arial Narrow"/>
        <w:b w:val="1"/>
        <w:bCs w:val="1"/>
        <w:i w:val="0"/>
        <w:iCs w:val="0"/>
        <w:sz w:val="18"/>
        <w:szCs w:val="18"/>
      </w:rPr>
    </w:lvl>
    <w:lvl w:ilvl="2">
      <w:start w:val="0"/>
      <w:numFmt w:val="bullet"/>
      <w:lvlText w:val="●"/>
      <w:lvlJc w:val="left"/>
      <w:pPr>
        <w:ind w:left="502" w:hanging="360"/>
      </w:pPr>
      <w:rPr>
        <w:rFonts w:ascii="Noto Sans Symbols" w:cs="Noto Sans Symbols" w:eastAsia="Noto Sans Symbols" w:hAnsi="Noto Sans Symbols"/>
      </w:rPr>
    </w:lvl>
    <w:lvl w:ilvl="3">
      <w:start w:val="0"/>
      <w:numFmt w:val="bullet"/>
      <w:lvlText w:val="•"/>
      <w:lvlJc w:val="left"/>
      <w:pPr>
        <w:ind w:left="2467" w:hanging="360"/>
      </w:pPr>
      <w:rPr/>
    </w:lvl>
    <w:lvl w:ilvl="4">
      <w:start w:val="0"/>
      <w:numFmt w:val="bullet"/>
      <w:lvlText w:val="•"/>
      <w:lvlJc w:val="left"/>
      <w:pPr>
        <w:ind w:left="3451" w:hanging="360"/>
      </w:pPr>
      <w:rPr/>
    </w:lvl>
    <w:lvl w:ilvl="5">
      <w:start w:val="0"/>
      <w:numFmt w:val="bullet"/>
      <w:lvlText w:val="•"/>
      <w:lvlJc w:val="left"/>
      <w:pPr>
        <w:ind w:left="4435" w:hanging="360"/>
      </w:pPr>
      <w:rPr/>
    </w:lvl>
    <w:lvl w:ilvl="6">
      <w:start w:val="0"/>
      <w:numFmt w:val="bullet"/>
      <w:lvlText w:val="•"/>
      <w:lvlJc w:val="left"/>
      <w:pPr>
        <w:ind w:left="5419" w:hanging="360"/>
      </w:pPr>
      <w:rPr/>
    </w:lvl>
    <w:lvl w:ilvl="7">
      <w:start w:val="0"/>
      <w:numFmt w:val="bullet"/>
      <w:lvlText w:val="•"/>
      <w:lvlJc w:val="left"/>
      <w:pPr>
        <w:ind w:left="6403" w:hanging="360"/>
      </w:pPr>
      <w:rPr/>
    </w:lvl>
    <w:lvl w:ilvl="8">
      <w:start w:val="0"/>
      <w:numFmt w:val="bullet"/>
      <w:lvlText w:val="•"/>
      <w:lvlJc w:val="left"/>
      <w:pPr>
        <w:ind w:left="7387"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04" w:hanging="162"/>
    </w:pPr>
    <w:rPr>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rFonts w:ascii="Arial Narrow" w:cs="Arial Narrow" w:eastAsia="Arial Narrow" w:hAnsi="Arial Narrow"/>
      <w:lang w:val="pt-PT"/>
    </w:rPr>
  </w:style>
  <w:style w:type="paragraph" w:styleId="Titre1">
    <w:name w:val="heading 1"/>
    <w:basedOn w:val="Normal"/>
    <w:uiPriority w:val="9"/>
    <w:qFormat w:val="1"/>
    <w:pPr>
      <w:ind w:left="304" w:hanging="162"/>
      <w:outlineLvl w:val="0"/>
    </w:pPr>
    <w:rPr>
      <w:b w:val="1"/>
      <w:bCs w:val="1"/>
      <w:sz w:val="18"/>
      <w:szCs w:val="1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18"/>
      <w:szCs w:val="18"/>
    </w:rPr>
  </w:style>
  <w:style w:type="paragraph" w:styleId="Paragraphedeliste">
    <w:name w:val="List Paragraph"/>
    <w:basedOn w:val="Normal"/>
    <w:uiPriority w:val="1"/>
    <w:qFormat w:val="1"/>
    <w:pPr>
      <w:ind w:left="502" w:hanging="360"/>
    </w:pPr>
  </w:style>
  <w:style w:type="paragraph" w:styleId="TableParagraph" w:customStyle="1">
    <w:name w:val="Table Paragraph"/>
    <w:basedOn w:val="Normal"/>
    <w:uiPriority w:val="1"/>
    <w:qFormat w:val="1"/>
    <w:pPr>
      <w:spacing w:before="42"/>
      <w:ind w:left="55"/>
    </w:pPr>
  </w:style>
  <w:style w:type="paragraph" w:styleId="Rvision">
    <w:name w:val="Revision"/>
    <w:hidden w:val="1"/>
    <w:uiPriority w:val="99"/>
    <w:semiHidden w:val="1"/>
    <w:rsid w:val="00170FF8"/>
    <w:pPr>
      <w:widowControl w:val="1"/>
      <w:autoSpaceDE w:val="1"/>
      <w:autoSpaceDN w:val="1"/>
    </w:pPr>
    <w:rPr>
      <w:rFonts w:ascii="Arial Narrow" w:cs="Arial Narrow" w:eastAsia="Arial Narrow" w:hAnsi="Arial Narrow"/>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onetrust.com/privacy" TargetMode="External"/><Relationship Id="rId22" Type="http://schemas.openxmlformats.org/officeDocument/2006/relationships/hyperlink" Target="http://www.powerreviews.com/p" TargetMode="External"/><Relationship Id="rId21" Type="http://schemas.openxmlformats.org/officeDocument/2006/relationships/hyperlink" Target="http://www.paypal.com/us/legal" TargetMode="External"/><Relationship Id="rId24" Type="http://schemas.openxmlformats.org/officeDocument/2006/relationships/hyperlink" Target="http://www.salesforce.com/eu/c" TargetMode="External"/><Relationship Id="rId23" Type="http://schemas.openxmlformats.org/officeDocument/2006/relationships/hyperlink" Target="http://www.rakuten.com/help/a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dyen.com/policies-" TargetMode="External"/><Relationship Id="rId26" Type="http://schemas.openxmlformats.org/officeDocument/2006/relationships/hyperlink" Target="http://www.tiktok.com/de/privac" TargetMode="External"/><Relationship Id="rId25" Type="http://schemas.openxmlformats.org/officeDocument/2006/relationships/hyperlink" Target="http://www.selligent.com/privac" TargetMode="External"/><Relationship Id="rId28" Type="http://schemas.openxmlformats.org/officeDocument/2006/relationships/hyperlink" Target="https://www.neurae.com/en/use-of-cookies/" TargetMode="External"/><Relationship Id="rId27" Type="http://schemas.openxmlformats.org/officeDocument/2006/relationships/hyperlink" Target="http://www.validity.com/privac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dpo@sisley.fr" TargetMode="External"/><Relationship Id="rId7" Type="http://schemas.openxmlformats.org/officeDocument/2006/relationships/hyperlink" Target="http://www.neurae.com/" TargetMode="External"/><Relationship Id="rId8" Type="http://schemas.openxmlformats.org/officeDocument/2006/relationships/hyperlink" Target="http://www.neurae.com/" TargetMode="External"/><Relationship Id="rId11" Type="http://schemas.openxmlformats.org/officeDocument/2006/relationships/hyperlink" Target="http://www.apple.com/legal/priv" TargetMode="External"/><Relationship Id="rId10" Type="http://schemas.openxmlformats.org/officeDocument/2006/relationships/hyperlink" Target="http://www.addingwell.com/priv" TargetMode="External"/><Relationship Id="rId13" Type="http://schemas.openxmlformats.org/officeDocument/2006/relationships/hyperlink" Target="http://www.axialys.com/privacy/" TargetMode="External"/><Relationship Id="rId12" Type="http://schemas.openxmlformats.org/officeDocument/2006/relationships/hyperlink" Target="http://www.awin.com/gb/privacy" TargetMode="External"/><Relationship Id="rId15" Type="http://schemas.openxmlformats.org/officeDocument/2006/relationships/hyperlink" Target="http://www.clinrealonline.fr/politi" TargetMode="External"/><Relationship Id="rId14" Type="http://schemas.openxmlformats.org/officeDocument/2006/relationships/hyperlink" Target="http://www.clinrealonline.fr/politi" TargetMode="External"/><Relationship Id="rId17" Type="http://schemas.openxmlformats.org/officeDocument/2006/relationships/hyperlink" Target="http://www.klarna.com/uk/privac" TargetMode="External"/><Relationship Id="rId16" Type="http://schemas.openxmlformats.org/officeDocument/2006/relationships/hyperlink" Target="http://www.criteo.com/privacy/" TargetMode="External"/><Relationship Id="rId19" Type="http://schemas.openxmlformats.org/officeDocument/2006/relationships/hyperlink" Target="http://www.facebook.com/privac" TargetMode="External"/><Relationship Id="rId18" Type="http://schemas.openxmlformats.org/officeDocument/2006/relationships/hyperlink" Target="http://www.linkedin.com/legal/p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FtRkYQ+HAXjRW8rUZu3JoUZCA==">CgMxLjA4AHIhMUxwc3JpV19QcDhyY242NmZqRkxMSG1lZ2w0S2ZSZW56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2025-06-18T14:14:00Z</dcterms:created>
  <dc:creator>Justine Mace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2025-06-10T00:00:00Z</vt:filetime>
  </property>
  <property fmtid="{D5CDD505-2E9C-101B-9397-08002B2CF9AE}" pid="4" name="Producer">
    <vt:lpwstr>Microsoft: Print To PDF</vt:lpwstr>
  </property>
</Properties>
</file>